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rPr>
      </w:pPr>
      <w:r>
        <w:rPr>
          <w:rFonts w:hint="eastAsia"/>
        </w:rPr>
        <w:t>贵州省</w:t>
      </w:r>
      <w:r>
        <w:rPr>
          <w:rFonts w:hint="eastAsia"/>
          <w:lang w:val="en-US" w:eastAsia="zh-CN"/>
        </w:rPr>
        <w:t>健康管理师</w:t>
      </w:r>
      <w:r>
        <w:rPr>
          <w:rFonts w:hint="eastAsia"/>
        </w:rPr>
        <w:t>协会健康管理实训项目儿童身高管理及骨龄评价实操培训班。</w:t>
      </w:r>
    </w:p>
    <w:p>
      <w:pPr>
        <w:rPr>
          <w:rFonts w:hint="eastAsia"/>
        </w:rPr>
      </w:pPr>
      <w:r>
        <w:rPr>
          <w:rFonts w:hint="eastAsia"/>
        </w:rPr>
        <w:t>各位健康管理师，公共营养师，社区卫生服务中心儿保科医生，放射科，营养科，体育科学研究所，儿童保健专职人员：</w:t>
      </w:r>
    </w:p>
    <w:p>
      <w:pPr>
        <w:rPr>
          <w:rFonts w:hint="eastAsia"/>
        </w:rPr>
      </w:pPr>
      <w:r>
        <w:rPr>
          <w:rFonts w:hint="eastAsia"/>
        </w:rPr>
        <w:t xml:space="preserve">        为推进儿童身高管理及骨龄评价在各地社区卫生服务中心工作的开展，提高儿童身高及骨龄评价的准确性，更好的将儿童身高管理及骨龄评价技术应用于儿童保健服务工作中，同时将儿童生长发育（含儿童身高管理）在各地社区卫生服务中心广泛开展。贵州</w:t>
      </w:r>
      <w:r>
        <w:rPr>
          <w:rFonts w:hint="eastAsia"/>
          <w:lang w:val="en-US" w:eastAsia="zh-CN"/>
        </w:rPr>
        <w:t>省健康管理</w:t>
      </w:r>
      <w:r>
        <w:rPr>
          <w:rFonts w:hint="eastAsia"/>
        </w:rPr>
        <w:t>师协会，贵州煌杏堂健康管理公司，贵阳世纪城第三社区卫生服务中心，贵阳水东路第三社区卫生服务中心，贵阳中铁国际生态城社区卫生服务中心，联合举办贵阳市贵阳市儿童身高管理及骨龄评价实操培训班。培训班将讲授，儿童身高管理方法，儿童精准营养管理，个性化体格生长评价方法，延缓骨龄发育干预方法，矮小症及性早熟识别与诊治，儿童骨龄评价基础、方法、技术、案例分享及骨龄评价在临床中的应用等，以进一步推进儿童身高管理及骨龄评价工作的开展。</w:t>
      </w:r>
    </w:p>
    <w:p>
      <w:pPr>
        <w:rPr>
          <w:rFonts w:hint="eastAsia"/>
        </w:rPr>
      </w:pPr>
      <w:r>
        <w:rPr>
          <w:rFonts w:hint="eastAsia"/>
        </w:rPr>
        <w:t>学习内容</w:t>
      </w:r>
    </w:p>
    <w:p>
      <w:pPr>
        <w:rPr>
          <w:rFonts w:hint="eastAsia"/>
        </w:rPr>
      </w:pPr>
      <w:r>
        <w:rPr>
          <w:rFonts w:hint="eastAsia"/>
        </w:rPr>
        <w:t>（一）儿童个性化体格生长评价方法</w:t>
      </w:r>
    </w:p>
    <w:p>
      <w:pPr>
        <w:rPr>
          <w:rFonts w:hint="eastAsia"/>
        </w:rPr>
      </w:pPr>
      <w:r>
        <w:rPr>
          <w:rFonts w:hint="eastAsia"/>
        </w:rPr>
        <w:t>（二）促进身高生长速度的干预方法</w:t>
      </w:r>
    </w:p>
    <w:p>
      <w:pPr>
        <w:rPr>
          <w:rFonts w:hint="eastAsia"/>
        </w:rPr>
      </w:pPr>
      <w:r>
        <w:rPr>
          <w:rFonts w:hint="eastAsia"/>
        </w:rPr>
        <w:t>（三）延缓骨龄发育速度的干预方法</w:t>
      </w:r>
    </w:p>
    <w:p>
      <w:pPr>
        <w:rPr>
          <w:rFonts w:hint="eastAsia"/>
        </w:rPr>
      </w:pPr>
      <w:r>
        <w:rPr>
          <w:rFonts w:hint="eastAsia"/>
        </w:rPr>
        <w:t>（四）早产儿身高管理方法</w:t>
      </w:r>
    </w:p>
    <w:p>
      <w:pPr>
        <w:rPr>
          <w:rFonts w:hint="eastAsia"/>
        </w:rPr>
      </w:pPr>
      <w:r>
        <w:rPr>
          <w:rFonts w:hint="eastAsia"/>
        </w:rPr>
        <w:t>（五）儿童精准营养管理</w:t>
      </w:r>
    </w:p>
    <w:p>
      <w:pPr>
        <w:rPr>
          <w:rFonts w:hint="eastAsia"/>
        </w:rPr>
      </w:pPr>
      <w:r>
        <w:rPr>
          <w:rFonts w:hint="eastAsia"/>
        </w:rPr>
        <w:t>（六）身高管理促进儿童保健服务的发展</w:t>
      </w:r>
    </w:p>
    <w:p>
      <w:pPr>
        <w:rPr>
          <w:rFonts w:hint="eastAsia"/>
        </w:rPr>
      </w:pPr>
      <w:r>
        <w:rPr>
          <w:rFonts w:hint="eastAsia"/>
        </w:rPr>
        <w:t>（七）矮小症与性早熟的诊治与治疗</w:t>
      </w:r>
    </w:p>
    <w:p>
      <w:pPr>
        <w:rPr>
          <w:rFonts w:hint="eastAsia"/>
        </w:rPr>
      </w:pPr>
      <w:r>
        <w:rPr>
          <w:rFonts w:hint="eastAsia"/>
        </w:rPr>
        <w:t>（八）儿童肥胖的干预方法</w:t>
      </w:r>
    </w:p>
    <w:p>
      <w:pPr>
        <w:rPr>
          <w:rFonts w:hint="eastAsia"/>
        </w:rPr>
      </w:pPr>
      <w:r>
        <w:rPr>
          <w:rFonts w:hint="eastAsia"/>
        </w:rPr>
        <w:t>（九）生长发育门诊的建设及运营</w:t>
      </w:r>
    </w:p>
    <w:p>
      <w:pPr>
        <w:rPr>
          <w:rFonts w:hint="eastAsia"/>
        </w:rPr>
      </w:pPr>
      <w:r>
        <w:rPr>
          <w:rFonts w:hint="eastAsia"/>
        </w:rPr>
        <w:t>（十）新《中国儿童青少年手腕部骨龄评价体系》解读</w:t>
      </w:r>
    </w:p>
    <w:p>
      <w:pPr>
        <w:rPr>
          <w:rFonts w:hint="eastAsia"/>
        </w:rPr>
      </w:pPr>
      <w:r>
        <w:rPr>
          <w:rFonts w:hint="eastAsia"/>
        </w:rPr>
        <w:t>（十一）骨龄基础知识</w:t>
      </w:r>
    </w:p>
    <w:p>
      <w:pPr>
        <w:rPr>
          <w:rFonts w:hint="eastAsia"/>
        </w:rPr>
      </w:pPr>
      <w:r>
        <w:rPr>
          <w:rFonts w:hint="eastAsia"/>
        </w:rPr>
        <w:t>（十二）桡、尺骨发育等级学习</w:t>
      </w:r>
    </w:p>
    <w:p>
      <w:pPr>
        <w:rPr>
          <w:rFonts w:hint="eastAsia"/>
        </w:rPr>
      </w:pPr>
      <w:r>
        <w:rPr>
          <w:rFonts w:hint="eastAsia"/>
        </w:rPr>
        <w:t>（十三）掌骨I、III、V骨发育等级学习</w:t>
      </w:r>
    </w:p>
    <w:p>
      <w:pPr>
        <w:rPr>
          <w:rFonts w:hint="eastAsia"/>
        </w:rPr>
      </w:pPr>
      <w:r>
        <w:rPr>
          <w:rFonts w:hint="eastAsia"/>
        </w:rPr>
        <w:t>（十四）近节指骨I、III、V骨发育等级学习</w:t>
      </w:r>
    </w:p>
    <w:p>
      <w:pPr>
        <w:rPr>
          <w:rFonts w:hint="eastAsia"/>
        </w:rPr>
      </w:pPr>
      <w:r>
        <w:rPr>
          <w:rFonts w:hint="eastAsia"/>
        </w:rPr>
        <w:t>（十五）中、远节指骨发育等级学习</w:t>
      </w:r>
    </w:p>
    <w:p>
      <w:pPr>
        <w:rPr>
          <w:rFonts w:hint="eastAsia"/>
        </w:rPr>
      </w:pPr>
      <w:r>
        <w:rPr>
          <w:rFonts w:hint="eastAsia"/>
        </w:rPr>
        <w:t>（十六）骨龄在临床的应用</w:t>
      </w:r>
    </w:p>
    <w:p>
      <w:pPr>
        <w:rPr>
          <w:rFonts w:hint="eastAsia"/>
          <w:lang w:val="en-US" w:eastAsia="zh-CN"/>
        </w:rPr>
      </w:pPr>
      <w:r>
        <w:rPr>
          <w:rFonts w:hint="eastAsia"/>
          <w:lang w:eastAsia="zh-CN"/>
        </w:rPr>
        <w:t>（</w:t>
      </w:r>
      <w:r>
        <w:rPr>
          <w:rFonts w:hint="eastAsia"/>
          <w:lang w:val="en-US" w:eastAsia="zh-CN"/>
        </w:rPr>
        <w:t>十七）儿童生长发育实验室指标的解读</w:t>
      </w:r>
    </w:p>
    <w:p>
      <w:pPr>
        <w:rPr>
          <w:rFonts w:hint="eastAsia"/>
          <w:lang w:val="en-US" w:eastAsia="zh-CN"/>
        </w:rPr>
      </w:pPr>
      <w:r>
        <w:rPr>
          <w:rFonts w:hint="eastAsia"/>
          <w:lang w:val="en-US" w:eastAsia="zh-CN"/>
        </w:rPr>
        <w:t>（十八）儿童生长发育实用西医学概述</w:t>
      </w:r>
    </w:p>
    <w:p>
      <w:pPr>
        <w:rPr>
          <w:rFonts w:hint="default"/>
          <w:lang w:val="en-US" w:eastAsia="zh-CN"/>
        </w:rPr>
      </w:pPr>
      <w:r>
        <w:rPr>
          <w:rFonts w:hint="eastAsia"/>
          <w:lang w:val="en-US" w:eastAsia="zh-CN"/>
        </w:rPr>
        <w:t>（十九）儿童生长发育实用中医学概述</w:t>
      </w:r>
    </w:p>
    <w:p>
      <w:pPr>
        <w:rPr>
          <w:rFonts w:hint="eastAsia"/>
          <w:lang w:val="en-US" w:eastAsia="zh-CN"/>
        </w:rPr>
      </w:pPr>
      <w:r>
        <w:rPr>
          <w:rFonts w:hint="eastAsia"/>
          <w:lang w:val="en-US" w:eastAsia="zh-CN"/>
        </w:rPr>
        <w:t>（二十）儿童生长发育实用运动概述</w:t>
      </w:r>
    </w:p>
    <w:p>
      <w:pPr>
        <w:rPr>
          <w:rFonts w:hint="eastAsia"/>
          <w:lang w:val="en-US" w:eastAsia="zh-CN"/>
        </w:rPr>
      </w:pPr>
    </w:p>
    <w:p>
      <w:pPr>
        <w:rPr>
          <w:rFonts w:hint="eastAsia"/>
          <w:lang w:val="en-US" w:eastAsia="zh-CN"/>
        </w:rPr>
      </w:pPr>
    </w:p>
    <w:p>
      <w:pPr>
        <w:rPr>
          <w:rFonts w:hint="eastAsia"/>
          <w:lang w:val="en-US" w:eastAsia="zh-CN"/>
        </w:rPr>
      </w:pPr>
      <w:r>
        <w:rPr>
          <w:rFonts w:hint="eastAsia"/>
          <w:lang w:val="en-US" w:eastAsia="zh-CN"/>
        </w:rPr>
        <w:t>基础知识</w:t>
      </w:r>
    </w:p>
    <w:p>
      <w:pPr>
        <w:numPr>
          <w:ilvl w:val="0"/>
          <w:numId w:val="1"/>
        </w:numPr>
        <w:ind w:left="210" w:leftChars="0" w:firstLineChars="0"/>
        <w:rPr>
          <w:rFonts w:hint="eastAsia"/>
          <w:lang w:val="en-US" w:eastAsia="zh-CN"/>
        </w:rPr>
      </w:pPr>
      <w:r>
        <w:rPr>
          <w:rFonts w:hint="eastAsia"/>
          <w:lang w:val="en-US" w:eastAsia="zh-CN"/>
        </w:rPr>
        <w:t>生长发育：</w:t>
      </w:r>
    </w:p>
    <w:p>
      <w:pPr>
        <w:numPr>
          <w:numId w:val="0"/>
        </w:numPr>
        <w:ind w:firstLine="360" w:firstLineChars="200"/>
        <w:rPr>
          <w:rFonts w:ascii="Helvetica" w:hAnsi="Helvetica" w:eastAsia="Helvetica" w:cs="Helvetica"/>
          <w:i w:val="0"/>
          <w:iCs w:val="0"/>
          <w:caps w:val="0"/>
          <w:color w:val="333333"/>
          <w:spacing w:val="0"/>
          <w:sz w:val="18"/>
          <w:szCs w:val="18"/>
          <w:shd w:val="clear" w:fill="F5F5F5"/>
        </w:rPr>
      </w:pPr>
      <w:r>
        <w:rPr>
          <w:rFonts w:ascii="Helvetica" w:hAnsi="Helvetica" w:eastAsia="Helvetica" w:cs="Helvetica"/>
          <w:i w:val="0"/>
          <w:iCs w:val="0"/>
          <w:caps w:val="0"/>
          <w:color w:val="333333"/>
          <w:spacing w:val="0"/>
          <w:sz w:val="18"/>
          <w:szCs w:val="18"/>
          <w:shd w:val="clear" w:fill="F5F5F5"/>
        </w:rPr>
        <w:t>生长是指身体各器官、系统的长大和形态变化，是量的改变；发育是指细胞、组织和器官的分化完善与功能上的成熟，是质的改变。两者密切相关，生长是发育的物质基础，而发育成熟状况又反映在生长的量的变化。人的生长发育是指从受精卵到成人的成熟过程。生长和发育是儿童不同于成人的重要特点。生长是指儿童身体各器官、系统的长大，可有相应的测量值来表示其的量的变化；发育是指细胞、组织、器官的分化与功能成熟。生长和发育两者紧密相关，生长是发育的物质基础，生长的量的变化可在一定程度上反映身体器官、系统的成熟状况。</w:t>
      </w:r>
    </w:p>
    <w:p>
      <w:pPr>
        <w:numPr>
          <w:ilvl w:val="0"/>
          <w:numId w:val="1"/>
        </w:numPr>
        <w:ind w:left="210" w:leftChars="0" w:firstLine="0" w:firstLineChars="0"/>
        <w:rPr>
          <w:rFonts w:hint="default" w:ascii="Helvetica" w:hAnsi="Helvetica" w:eastAsia="宋体" w:cs="Helvetica"/>
          <w:i w:val="0"/>
          <w:iCs w:val="0"/>
          <w:caps w:val="0"/>
          <w:color w:val="333333"/>
          <w:spacing w:val="0"/>
          <w:sz w:val="18"/>
          <w:szCs w:val="18"/>
          <w:shd w:val="clear" w:fill="F5F5F5"/>
          <w:lang w:val="en-US" w:eastAsia="zh-CN"/>
        </w:rPr>
      </w:pPr>
      <w:r>
        <w:rPr>
          <w:rFonts w:ascii="Helvetica" w:hAnsi="Helvetica" w:eastAsia="Helvetica" w:cs="Helvetica"/>
          <w:i w:val="0"/>
          <w:iCs w:val="0"/>
          <w:caps w:val="0"/>
          <w:color w:val="333333"/>
          <w:spacing w:val="0"/>
          <w:sz w:val="18"/>
          <w:szCs w:val="18"/>
          <w:shd w:val="clear" w:fill="F5F5F5"/>
        </w:rPr>
        <w:t>影响因素播报编辑影响小儿生长发育的因素有以下几方面：</w:t>
      </w:r>
    </w:p>
    <w:p>
      <w:pPr>
        <w:numPr>
          <w:ilvl w:val="0"/>
          <w:numId w:val="2"/>
        </w:numPr>
        <w:ind w:leftChars="0"/>
        <w:rPr>
          <w:rFonts w:ascii="Helvetica" w:hAnsi="Helvetica" w:eastAsia="Helvetica" w:cs="Helvetica"/>
          <w:i w:val="0"/>
          <w:iCs w:val="0"/>
          <w:caps w:val="0"/>
          <w:color w:val="333333"/>
          <w:spacing w:val="0"/>
          <w:sz w:val="18"/>
          <w:szCs w:val="18"/>
          <w:shd w:val="clear" w:fill="F5F5F5"/>
        </w:rPr>
      </w:pPr>
      <w:r>
        <w:rPr>
          <w:rFonts w:ascii="Helvetica" w:hAnsi="Helvetica" w:eastAsia="Helvetica" w:cs="Helvetica"/>
          <w:i w:val="0"/>
          <w:iCs w:val="0"/>
          <w:caps w:val="0"/>
          <w:color w:val="333333"/>
          <w:spacing w:val="0"/>
          <w:sz w:val="18"/>
          <w:szCs w:val="18"/>
          <w:shd w:val="clear" w:fill="F5F5F5"/>
        </w:rPr>
        <w:t>遗传：遗传因素对小儿的生长发育有一定影响。如父母身材的高矮、皮肤的颜色、毛发的多少以及形态等，对子女都有一定程度的影响。</w:t>
      </w:r>
    </w:p>
    <w:p>
      <w:pPr>
        <w:numPr>
          <w:ilvl w:val="0"/>
          <w:numId w:val="2"/>
        </w:numPr>
        <w:ind w:left="0" w:leftChars="0" w:firstLine="0" w:firstLineChars="0"/>
        <w:rPr>
          <w:rFonts w:ascii="Helvetica" w:hAnsi="Helvetica" w:eastAsia="Helvetica" w:cs="Helvetica"/>
          <w:i w:val="0"/>
          <w:iCs w:val="0"/>
          <w:caps w:val="0"/>
          <w:color w:val="333333"/>
          <w:spacing w:val="0"/>
          <w:sz w:val="18"/>
          <w:szCs w:val="18"/>
          <w:shd w:val="clear" w:fill="F5F5F5"/>
        </w:rPr>
      </w:pPr>
      <w:r>
        <w:rPr>
          <w:rFonts w:ascii="Helvetica" w:hAnsi="Helvetica" w:eastAsia="Helvetica" w:cs="Helvetica"/>
          <w:i w:val="0"/>
          <w:iCs w:val="0"/>
          <w:caps w:val="0"/>
          <w:color w:val="333333"/>
          <w:spacing w:val="0"/>
          <w:sz w:val="18"/>
          <w:szCs w:val="18"/>
          <w:shd w:val="clear" w:fill="F5F5F5"/>
        </w:rPr>
        <w:t>精神因素：专家认为得不到抚爱的儿童，由于体内分泌的生长激素比较少，故他们的平均身高可能低于同龄儿童。</w:t>
      </w:r>
    </w:p>
    <w:p>
      <w:pPr>
        <w:numPr>
          <w:ilvl w:val="0"/>
          <w:numId w:val="2"/>
        </w:numPr>
        <w:ind w:left="0" w:leftChars="0" w:firstLine="0" w:firstLineChars="0"/>
        <w:rPr>
          <w:rFonts w:ascii="Helvetica" w:hAnsi="Helvetica" w:eastAsia="Helvetica" w:cs="Helvetica"/>
          <w:i w:val="0"/>
          <w:iCs w:val="0"/>
          <w:caps w:val="0"/>
          <w:color w:val="333333"/>
          <w:spacing w:val="0"/>
          <w:sz w:val="18"/>
          <w:szCs w:val="18"/>
          <w:shd w:val="clear" w:fill="F5F5F5"/>
        </w:rPr>
      </w:pPr>
      <w:r>
        <w:rPr>
          <w:rFonts w:ascii="Helvetica" w:hAnsi="Helvetica" w:eastAsia="Helvetica" w:cs="Helvetica"/>
          <w:i w:val="0"/>
          <w:iCs w:val="0"/>
          <w:caps w:val="0"/>
          <w:color w:val="333333"/>
          <w:spacing w:val="0"/>
          <w:sz w:val="18"/>
          <w:szCs w:val="18"/>
          <w:shd w:val="clear" w:fill="F5F5F5"/>
        </w:rPr>
        <w:t>营养：营养对生长发育至关重要。婴幼儿期需要合理的饮食结构，否则不但影响正常发育，而会影响日后的智能。</w:t>
      </w:r>
    </w:p>
    <w:p>
      <w:pPr>
        <w:numPr>
          <w:ilvl w:val="0"/>
          <w:numId w:val="2"/>
        </w:numPr>
        <w:ind w:left="0" w:leftChars="0" w:firstLine="0" w:firstLineChars="0"/>
        <w:rPr>
          <w:rFonts w:ascii="Helvetica" w:hAnsi="Helvetica" w:eastAsia="Helvetica" w:cs="Helvetica"/>
          <w:i w:val="0"/>
          <w:iCs w:val="0"/>
          <w:caps w:val="0"/>
          <w:color w:val="333333"/>
          <w:spacing w:val="0"/>
          <w:sz w:val="18"/>
          <w:szCs w:val="18"/>
          <w:shd w:val="clear" w:fill="F5F5F5"/>
        </w:rPr>
      </w:pPr>
      <w:r>
        <w:rPr>
          <w:rFonts w:ascii="Helvetica" w:hAnsi="Helvetica" w:eastAsia="Helvetica" w:cs="Helvetica"/>
          <w:i w:val="0"/>
          <w:iCs w:val="0"/>
          <w:caps w:val="0"/>
          <w:color w:val="333333"/>
          <w:spacing w:val="0"/>
          <w:sz w:val="18"/>
          <w:szCs w:val="18"/>
          <w:shd w:val="clear" w:fill="F5F5F5"/>
        </w:rPr>
        <w:t>睡眠：儿童入睡后，脑垂体的前叶就能分泌出一种生长激素。如睡眠不足，生长激素就可能受阻，形成精神性侏儒症。</w:t>
      </w:r>
    </w:p>
    <w:p>
      <w:pPr>
        <w:numPr>
          <w:ilvl w:val="0"/>
          <w:numId w:val="2"/>
        </w:numPr>
        <w:ind w:left="0" w:leftChars="0" w:firstLine="0" w:firstLineChars="0"/>
        <w:rPr>
          <w:rFonts w:ascii="Helvetica" w:hAnsi="Helvetica" w:eastAsia="Helvetica" w:cs="Helvetica"/>
          <w:i w:val="0"/>
          <w:iCs w:val="0"/>
          <w:caps w:val="0"/>
          <w:color w:val="333333"/>
          <w:spacing w:val="0"/>
          <w:sz w:val="18"/>
          <w:szCs w:val="18"/>
          <w:shd w:val="clear" w:fill="F5F5F5"/>
        </w:rPr>
      </w:pPr>
      <w:r>
        <w:rPr>
          <w:rFonts w:ascii="Helvetica" w:hAnsi="Helvetica" w:eastAsia="Helvetica" w:cs="Helvetica"/>
          <w:i w:val="0"/>
          <w:iCs w:val="0"/>
          <w:caps w:val="0"/>
          <w:color w:val="333333"/>
          <w:spacing w:val="0"/>
          <w:sz w:val="18"/>
          <w:szCs w:val="18"/>
          <w:shd w:val="clear" w:fill="F5F5F5"/>
        </w:rPr>
        <w:t>锻炼：利用自然条件进行体格锻炼对增强儿童体质，提高发育水平和降低发病率有很大作用。日光、空气、水能促进新陈代谢、消化、吸收和血液循环，有利生长发育。</w:t>
      </w:r>
    </w:p>
    <w:p>
      <w:pPr>
        <w:numPr>
          <w:ilvl w:val="0"/>
          <w:numId w:val="2"/>
        </w:numPr>
        <w:ind w:left="0" w:leftChars="0" w:firstLine="0" w:firstLineChars="0"/>
        <w:rPr>
          <w:rFonts w:ascii="Helvetica" w:hAnsi="Helvetica" w:eastAsia="Helvetica" w:cs="Helvetica"/>
          <w:i w:val="0"/>
          <w:iCs w:val="0"/>
          <w:caps w:val="0"/>
          <w:color w:val="333333"/>
          <w:spacing w:val="0"/>
          <w:sz w:val="18"/>
          <w:szCs w:val="18"/>
          <w:shd w:val="clear" w:fill="F5F5F5"/>
        </w:rPr>
      </w:pPr>
      <w:r>
        <w:rPr>
          <w:rFonts w:ascii="Helvetica" w:hAnsi="Helvetica" w:eastAsia="Helvetica" w:cs="Helvetica"/>
          <w:i w:val="0"/>
          <w:iCs w:val="0"/>
          <w:caps w:val="0"/>
          <w:color w:val="333333"/>
          <w:spacing w:val="0"/>
          <w:sz w:val="18"/>
          <w:szCs w:val="18"/>
          <w:shd w:val="clear" w:fill="F5F5F5"/>
        </w:rPr>
        <w:t>疾病：长期消化功能紊乱、反复呼吸道感染、内分泌系统疾病以及大脑发育不全等，对小儿生长发育都有直接影响。</w:t>
      </w:r>
    </w:p>
    <w:p>
      <w:pPr>
        <w:numPr>
          <w:ilvl w:val="0"/>
          <w:numId w:val="2"/>
        </w:numPr>
        <w:ind w:left="0" w:leftChars="0" w:firstLine="0" w:firstLineChars="0"/>
        <w:rPr>
          <w:rFonts w:ascii="Helvetica" w:hAnsi="Helvetica" w:eastAsia="Helvetica" w:cs="Helvetica"/>
          <w:i w:val="0"/>
          <w:iCs w:val="0"/>
          <w:caps w:val="0"/>
          <w:color w:val="333333"/>
          <w:spacing w:val="0"/>
          <w:sz w:val="18"/>
          <w:szCs w:val="18"/>
          <w:shd w:val="clear" w:fill="F5F5F5"/>
        </w:rPr>
      </w:pPr>
      <w:r>
        <w:rPr>
          <w:rFonts w:ascii="Helvetica" w:hAnsi="Helvetica" w:eastAsia="Helvetica" w:cs="Helvetica"/>
          <w:i w:val="0"/>
          <w:iCs w:val="0"/>
          <w:caps w:val="0"/>
          <w:color w:val="333333"/>
          <w:spacing w:val="0"/>
          <w:sz w:val="18"/>
          <w:szCs w:val="18"/>
          <w:shd w:val="clear" w:fill="F5F5F5"/>
        </w:rPr>
        <w:t>环境和气候：人体学研究已经证明，秋季长重，春季长高。从地区来看，热带发育较早，寒带生长迅速。此外，合理的生活制度、清鲜空气、没有噪音和污染的环境，均有利于小儿体格和精神的发育。</w:t>
      </w:r>
    </w:p>
    <w:p>
      <w:pPr>
        <w:numPr>
          <w:ilvl w:val="0"/>
          <w:numId w:val="1"/>
        </w:numPr>
        <w:ind w:left="210" w:leftChars="0" w:firstLine="0" w:firstLineChars="0"/>
        <w:rPr>
          <w:rFonts w:ascii="Helvetica" w:hAnsi="Helvetica" w:eastAsia="Helvetica" w:cs="Helvetica"/>
          <w:i w:val="0"/>
          <w:iCs w:val="0"/>
          <w:caps w:val="0"/>
          <w:color w:val="333333"/>
          <w:spacing w:val="0"/>
          <w:sz w:val="18"/>
          <w:szCs w:val="18"/>
          <w:shd w:val="clear" w:fill="F5F5F5"/>
        </w:rPr>
      </w:pPr>
      <w:r>
        <w:rPr>
          <w:rFonts w:hint="eastAsia" w:ascii="Helvetica" w:hAnsi="Helvetica" w:eastAsia="Helvetica" w:cs="Helvetica"/>
          <w:b/>
          <w:bCs/>
          <w:i w:val="0"/>
          <w:iCs w:val="0"/>
          <w:caps w:val="0"/>
          <w:color w:val="333333"/>
          <w:spacing w:val="0"/>
          <w:sz w:val="32"/>
          <w:szCs w:val="32"/>
          <w:shd w:val="clear" w:fill="F5F5F5"/>
          <w:lang w:val="en-US" w:eastAsia="zh-CN"/>
        </w:rPr>
        <w:t>骨龄：</w:t>
      </w:r>
      <w:r>
        <w:rPr>
          <w:rFonts w:ascii="Helvetica" w:hAnsi="Helvetica" w:eastAsia="Helvetica" w:cs="Helvetica"/>
          <w:i w:val="0"/>
          <w:iCs w:val="0"/>
          <w:caps w:val="0"/>
          <w:color w:val="333333"/>
          <w:spacing w:val="0"/>
          <w:sz w:val="18"/>
          <w:szCs w:val="18"/>
          <w:shd w:val="clear" w:fill="F5F5F5"/>
        </w:rPr>
        <w:t>骨龄是骨骼年龄的简称，需要借助于骨骼在X光摄像中的特定图像来确定。通常要拍摄左手手腕部位的X光片，医生通过X光片观察左手掌指骨、腕骨及桡尺骨下端的骨化中心的发育程度，来确定骨龄。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226" w:afterAutospacing="0" w:line="360" w:lineRule="atLeast"/>
        <w:ind w:left="-450" w:right="0"/>
        <w:rPr>
          <w:rFonts w:hint="eastAsia" w:asciiTheme="majorEastAsia" w:hAnsiTheme="majorEastAsia" w:eastAsiaTheme="majorEastAsia" w:cstheme="majorEastAsia"/>
          <w:i w:val="0"/>
          <w:iCs w:val="0"/>
          <w:caps w:val="0"/>
          <w:color w:val="000000"/>
          <w:spacing w:val="0"/>
          <w:sz w:val="28"/>
          <w:szCs w:val="28"/>
          <w:bdr w:val="none" w:color="auto" w:sz="0" w:space="0"/>
          <w:shd w:val="clear" w:fill="FFFFFF"/>
        </w:rPr>
      </w:pPr>
      <w:r>
        <w:rPr>
          <w:rFonts w:hint="eastAsia" w:asciiTheme="majorEastAsia" w:hAnsiTheme="majorEastAsia" w:eastAsiaTheme="majorEastAsia" w:cstheme="majorEastAsia"/>
          <w:i w:val="0"/>
          <w:iCs w:val="0"/>
          <w:caps w:val="0"/>
          <w:color w:val="000000"/>
          <w:spacing w:val="0"/>
          <w:sz w:val="28"/>
          <w:szCs w:val="28"/>
          <w:bdr w:val="none" w:color="auto" w:sz="0" w:space="0"/>
          <w:shd w:val="clear" w:fill="FFFFFF"/>
          <w:lang w:val="en-US" w:eastAsia="zh-CN"/>
        </w:rPr>
        <w:t>4、</w:t>
      </w:r>
      <w:r>
        <w:rPr>
          <w:rFonts w:hint="eastAsia" w:asciiTheme="majorEastAsia" w:hAnsiTheme="majorEastAsia" w:eastAsiaTheme="majorEastAsia" w:cstheme="majorEastAsia"/>
          <w:i w:val="0"/>
          <w:iCs w:val="0"/>
          <w:caps w:val="0"/>
          <w:color w:val="000000"/>
          <w:spacing w:val="0"/>
          <w:sz w:val="28"/>
          <w:szCs w:val="28"/>
          <w:bdr w:val="none" w:color="auto" w:sz="0" w:space="0"/>
          <w:shd w:val="clear" w:fill="FFFFFF"/>
        </w:rPr>
        <w:t>骨龄检测</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226" w:afterAutospacing="0" w:line="360" w:lineRule="atLeast"/>
        <w:ind w:left="-450" w:right="0"/>
        <w:rPr>
          <w:rFonts w:hint="eastAsia" w:asciiTheme="majorEastAsia" w:hAnsiTheme="majorEastAsia" w:eastAsiaTheme="majorEastAsia" w:cstheme="majorEastAsia"/>
          <w:b w:val="0"/>
          <w:bCs w:val="0"/>
          <w:i w:val="0"/>
          <w:iCs w:val="0"/>
          <w:caps w:val="0"/>
          <w:color w:val="333333"/>
          <w:spacing w:val="0"/>
          <w:sz w:val="18"/>
          <w:szCs w:val="18"/>
        </w:rPr>
      </w:pPr>
      <w:r>
        <w:rPr>
          <w:rFonts w:hint="eastAsia" w:asciiTheme="majorEastAsia" w:hAnsiTheme="majorEastAsia" w:eastAsiaTheme="majorEastAsia" w:cstheme="majorEastAsia"/>
          <w:b w:val="0"/>
          <w:bCs w:val="0"/>
          <w:i w:val="0"/>
          <w:iCs w:val="0"/>
          <w:caps w:val="0"/>
          <w:color w:val="333333"/>
          <w:spacing w:val="0"/>
          <w:kern w:val="0"/>
          <w:sz w:val="18"/>
          <w:szCs w:val="18"/>
          <w:bdr w:val="none" w:color="auto" w:sz="0" w:space="0"/>
          <w:shd w:val="clear" w:fill="FFFFFF"/>
          <w:lang w:val="en-US" w:eastAsia="zh-CN" w:bidi="ar"/>
        </w:rPr>
        <w:t>人的</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begin"/>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instrText xml:space="preserve"> HYPERLINK "https://baike.baidu.com/item/%E7%94%9F%E9%95%BF%E5%8F%91%E8%82%B2/6242054?fromModule=lemma_inlink" \t "https://baike.baidu.com/item/%E9%AA%A8%E9%BE%84/_blank" </w:instrTex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separate"/>
      </w:r>
      <w:r>
        <w:rPr>
          <w:rStyle w:val="5"/>
          <w:rFonts w:hint="eastAsia" w:asciiTheme="majorEastAsia" w:hAnsiTheme="majorEastAsia" w:eastAsiaTheme="majorEastAsia" w:cstheme="majorEastAsia"/>
          <w:b w:val="0"/>
          <w:bCs w:val="0"/>
          <w:i w:val="0"/>
          <w:iCs w:val="0"/>
          <w:caps w:val="0"/>
          <w:color w:val="136EC2"/>
          <w:spacing w:val="0"/>
          <w:sz w:val="18"/>
          <w:szCs w:val="18"/>
          <w:u w:val="none"/>
          <w:bdr w:val="none" w:color="auto" w:sz="0" w:space="0"/>
          <w:shd w:val="clear" w:fill="FFFFFF"/>
        </w:rPr>
        <w:t>生长发育</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end"/>
      </w:r>
      <w:r>
        <w:rPr>
          <w:rFonts w:hint="eastAsia" w:asciiTheme="majorEastAsia" w:hAnsiTheme="majorEastAsia" w:eastAsiaTheme="majorEastAsia" w:cstheme="majorEastAsia"/>
          <w:b w:val="0"/>
          <w:bCs w:val="0"/>
          <w:i w:val="0"/>
          <w:iCs w:val="0"/>
          <w:caps w:val="0"/>
          <w:color w:val="333333"/>
          <w:spacing w:val="0"/>
          <w:kern w:val="0"/>
          <w:sz w:val="18"/>
          <w:szCs w:val="18"/>
          <w:bdr w:val="none" w:color="auto" w:sz="0" w:space="0"/>
          <w:shd w:val="clear" w:fill="FFFFFF"/>
          <w:lang w:val="en-US" w:eastAsia="zh-CN" w:bidi="ar"/>
        </w:rPr>
        <w:t>可用两个“年龄”来表示，即生活年龄（日历年龄）和</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begin"/>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instrText xml:space="preserve"> HYPERLINK "https://baike.baidu.com/item/%E7%94%9F%E7%89%A9%E5%B9%B4%E9%BE%84/4643642?fromModule=lemma_inlink" \t "https://baike.baidu.com/item/%E9%AA%A8%E9%BE%84/_blank" </w:instrTex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separate"/>
      </w:r>
      <w:r>
        <w:rPr>
          <w:rStyle w:val="5"/>
          <w:rFonts w:hint="eastAsia" w:asciiTheme="majorEastAsia" w:hAnsiTheme="majorEastAsia" w:eastAsiaTheme="majorEastAsia" w:cstheme="majorEastAsia"/>
          <w:b w:val="0"/>
          <w:bCs w:val="0"/>
          <w:i w:val="0"/>
          <w:iCs w:val="0"/>
          <w:caps w:val="0"/>
          <w:color w:val="136EC2"/>
          <w:spacing w:val="0"/>
          <w:sz w:val="18"/>
          <w:szCs w:val="18"/>
          <w:u w:val="none"/>
          <w:bdr w:val="none" w:color="auto" w:sz="0" w:space="0"/>
          <w:shd w:val="clear" w:fill="FFFFFF"/>
        </w:rPr>
        <w:t>生物年龄</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end"/>
      </w:r>
      <w:r>
        <w:rPr>
          <w:rFonts w:hint="eastAsia" w:asciiTheme="majorEastAsia" w:hAnsiTheme="majorEastAsia" w:eastAsiaTheme="majorEastAsia" w:cstheme="majorEastAsia"/>
          <w:b w:val="0"/>
          <w:bCs w:val="0"/>
          <w:i w:val="0"/>
          <w:iCs w:val="0"/>
          <w:caps w:val="0"/>
          <w:color w:val="333333"/>
          <w:spacing w:val="0"/>
          <w:kern w:val="0"/>
          <w:sz w:val="18"/>
          <w:szCs w:val="18"/>
          <w:bdr w:val="none" w:color="auto" w:sz="0" w:space="0"/>
          <w:shd w:val="clear" w:fill="FFFFFF"/>
          <w:lang w:val="en-US" w:eastAsia="zh-CN" w:bidi="ar"/>
        </w:rPr>
        <w:t>（骨龄）。人类骨骼发育的变化基本相似，每一根骨头的发育过程都具有</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begin"/>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instrText xml:space="preserve"> HYPERLINK "https://baike.baidu.com/item/%E8%BF%9E%E7%BB%AD%E6%80%A7/8676216?fromModule=lemma_inlink" \t "https://baike.baidu.com/item/%E9%AA%A8%E9%BE%84/_blank" </w:instrTex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separate"/>
      </w:r>
      <w:r>
        <w:rPr>
          <w:rStyle w:val="5"/>
          <w:rFonts w:hint="eastAsia" w:asciiTheme="majorEastAsia" w:hAnsiTheme="majorEastAsia" w:eastAsiaTheme="majorEastAsia" w:cstheme="majorEastAsia"/>
          <w:b w:val="0"/>
          <w:bCs w:val="0"/>
          <w:i w:val="0"/>
          <w:iCs w:val="0"/>
          <w:caps w:val="0"/>
          <w:color w:val="136EC2"/>
          <w:spacing w:val="0"/>
          <w:sz w:val="18"/>
          <w:szCs w:val="18"/>
          <w:u w:val="none"/>
          <w:bdr w:val="none" w:color="auto" w:sz="0" w:space="0"/>
          <w:shd w:val="clear" w:fill="FFFFFF"/>
        </w:rPr>
        <w:t>连续性</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end"/>
      </w:r>
      <w:r>
        <w:rPr>
          <w:rFonts w:hint="eastAsia" w:asciiTheme="majorEastAsia" w:hAnsiTheme="majorEastAsia" w:eastAsiaTheme="majorEastAsia" w:cstheme="majorEastAsia"/>
          <w:b w:val="0"/>
          <w:bCs w:val="0"/>
          <w:i w:val="0"/>
          <w:iCs w:val="0"/>
          <w:caps w:val="0"/>
          <w:color w:val="333333"/>
          <w:spacing w:val="0"/>
          <w:kern w:val="0"/>
          <w:sz w:val="18"/>
          <w:szCs w:val="18"/>
          <w:bdr w:val="none" w:color="auto" w:sz="0" w:space="0"/>
          <w:shd w:val="clear" w:fill="FFFFFF"/>
          <w:lang w:val="en-US" w:eastAsia="zh-CN" w:bidi="ar"/>
        </w:rPr>
        <w:t>和阶段性。不同阶段的骨头具有不同的形态特点，因此，骨龄评估能较准确地反映个体的生长发育水平和成熟程度。它不仅可以确定儿童的</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begin"/>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instrText xml:space="preserve"> HYPERLINK "https://baike.baidu.com/item/%E7%94%9F%E7%89%A9%E5%AD%A6%E5%B9%B4%E9%BE%84/10173181?fromModule=lemma_inlink" \t "https://baike.baidu.com/item/%E9%AA%A8%E9%BE%84/_blank" </w:instrTex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separate"/>
      </w:r>
      <w:r>
        <w:rPr>
          <w:rStyle w:val="5"/>
          <w:rFonts w:hint="eastAsia" w:asciiTheme="majorEastAsia" w:hAnsiTheme="majorEastAsia" w:eastAsiaTheme="majorEastAsia" w:cstheme="majorEastAsia"/>
          <w:b w:val="0"/>
          <w:bCs w:val="0"/>
          <w:i w:val="0"/>
          <w:iCs w:val="0"/>
          <w:caps w:val="0"/>
          <w:color w:val="136EC2"/>
          <w:spacing w:val="0"/>
          <w:sz w:val="18"/>
          <w:szCs w:val="18"/>
          <w:u w:val="none"/>
          <w:bdr w:val="none" w:color="auto" w:sz="0" w:space="0"/>
          <w:shd w:val="clear" w:fill="FFFFFF"/>
        </w:rPr>
        <w:t>生物学年龄</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end"/>
      </w:r>
      <w:r>
        <w:rPr>
          <w:rFonts w:hint="eastAsia" w:asciiTheme="majorEastAsia" w:hAnsiTheme="majorEastAsia" w:eastAsiaTheme="majorEastAsia" w:cstheme="majorEastAsia"/>
          <w:b w:val="0"/>
          <w:bCs w:val="0"/>
          <w:i w:val="0"/>
          <w:iCs w:val="0"/>
          <w:caps w:val="0"/>
          <w:color w:val="333333"/>
          <w:spacing w:val="0"/>
          <w:kern w:val="0"/>
          <w:sz w:val="18"/>
          <w:szCs w:val="18"/>
          <w:bdr w:val="none" w:color="auto" w:sz="0" w:space="0"/>
          <w:shd w:val="clear" w:fill="FFFFFF"/>
          <w:lang w:val="en-US" w:eastAsia="zh-CN" w:bidi="ar"/>
        </w:rPr>
        <w:t>，而且还可以通过骨龄及早了解儿童的生长发育潜力以及</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begin"/>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instrText xml:space="preserve"> HYPERLINK "https://baike.baidu.com/item/%E6%80%A7%E6%88%90%E7%86%9F/2929023?fromModule=lemma_inlink" \t "https://baike.baidu.com/item/%E9%AA%A8%E9%BE%84/_blank" </w:instrTex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separate"/>
      </w:r>
      <w:r>
        <w:rPr>
          <w:rStyle w:val="5"/>
          <w:rFonts w:hint="eastAsia" w:asciiTheme="majorEastAsia" w:hAnsiTheme="majorEastAsia" w:eastAsiaTheme="majorEastAsia" w:cstheme="majorEastAsia"/>
          <w:b w:val="0"/>
          <w:bCs w:val="0"/>
          <w:i w:val="0"/>
          <w:iCs w:val="0"/>
          <w:caps w:val="0"/>
          <w:color w:val="136EC2"/>
          <w:spacing w:val="0"/>
          <w:sz w:val="18"/>
          <w:szCs w:val="18"/>
          <w:u w:val="none"/>
          <w:bdr w:val="none" w:color="auto" w:sz="0" w:space="0"/>
          <w:shd w:val="clear" w:fill="FFFFFF"/>
        </w:rPr>
        <w:t>性成熟</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end"/>
      </w:r>
      <w:r>
        <w:rPr>
          <w:rFonts w:hint="eastAsia" w:asciiTheme="majorEastAsia" w:hAnsiTheme="majorEastAsia" w:eastAsiaTheme="majorEastAsia" w:cstheme="majorEastAsia"/>
          <w:b w:val="0"/>
          <w:bCs w:val="0"/>
          <w:i w:val="0"/>
          <w:iCs w:val="0"/>
          <w:caps w:val="0"/>
          <w:color w:val="333333"/>
          <w:spacing w:val="0"/>
          <w:kern w:val="0"/>
          <w:sz w:val="18"/>
          <w:szCs w:val="18"/>
          <w:bdr w:val="none" w:color="auto" w:sz="0" w:space="0"/>
          <w:shd w:val="clear" w:fill="FFFFFF"/>
          <w:lang w:val="en-US" w:eastAsia="zh-CN" w:bidi="ar"/>
        </w:rPr>
        <w:t>的趋势：通过骨龄还可预测儿童的成年身高，骨龄的测定还对一些儿科</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begin"/>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instrText xml:space="preserve"> HYPERLINK "https://baike.baidu.com/item/%E5%86%85%E5%88%86%E6%B3%8C%E7%96%BE%E7%97%85/470857?fromModule=lemma_inlink" \t "https://baike.baidu.com/item/%E9%AA%A8%E9%BE%84/_blank" </w:instrTex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separate"/>
      </w:r>
      <w:r>
        <w:rPr>
          <w:rStyle w:val="5"/>
          <w:rFonts w:hint="eastAsia" w:asciiTheme="majorEastAsia" w:hAnsiTheme="majorEastAsia" w:eastAsiaTheme="majorEastAsia" w:cstheme="majorEastAsia"/>
          <w:b w:val="0"/>
          <w:bCs w:val="0"/>
          <w:i w:val="0"/>
          <w:iCs w:val="0"/>
          <w:caps w:val="0"/>
          <w:color w:val="136EC2"/>
          <w:spacing w:val="0"/>
          <w:sz w:val="18"/>
          <w:szCs w:val="18"/>
          <w:u w:val="none"/>
          <w:bdr w:val="none" w:color="auto" w:sz="0" w:space="0"/>
          <w:shd w:val="clear" w:fill="FFFFFF"/>
        </w:rPr>
        <w:t>内分泌疾病</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end"/>
      </w:r>
      <w:r>
        <w:rPr>
          <w:rFonts w:hint="eastAsia" w:asciiTheme="majorEastAsia" w:hAnsiTheme="majorEastAsia" w:eastAsiaTheme="majorEastAsia" w:cstheme="majorEastAsia"/>
          <w:b w:val="0"/>
          <w:bCs w:val="0"/>
          <w:i w:val="0"/>
          <w:iCs w:val="0"/>
          <w:caps w:val="0"/>
          <w:color w:val="333333"/>
          <w:spacing w:val="0"/>
          <w:kern w:val="0"/>
          <w:sz w:val="18"/>
          <w:szCs w:val="18"/>
          <w:bdr w:val="none" w:color="auto" w:sz="0" w:space="0"/>
          <w:shd w:val="clear" w:fill="FFFFFF"/>
          <w:lang w:val="en-US" w:eastAsia="zh-CN" w:bidi="ar"/>
        </w:rPr>
        <w:t>的诊断有很大帮助。骨龄最早应用于医学上研究和衡量儿童的生长发育情况，随后被大量地应用在确定运动员的实际年龄以确定参赛资格上。骨龄</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begin"/>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instrText xml:space="preserve"> HYPERLINK "https://baike.baidu.com/item/%E9%89%B4%E5%AE%9A%E6%96%B9%E6%B3%95/15528921?fromModule=lemma_inlink" \t "https://baike.baidu.com/item/%E9%AA%A8%E9%BE%84/_blank" </w:instrTex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separate"/>
      </w:r>
      <w:r>
        <w:rPr>
          <w:rStyle w:val="5"/>
          <w:rFonts w:hint="eastAsia" w:asciiTheme="majorEastAsia" w:hAnsiTheme="majorEastAsia" w:eastAsiaTheme="majorEastAsia" w:cstheme="majorEastAsia"/>
          <w:b w:val="0"/>
          <w:bCs w:val="0"/>
          <w:i w:val="0"/>
          <w:iCs w:val="0"/>
          <w:caps w:val="0"/>
          <w:color w:val="136EC2"/>
          <w:spacing w:val="0"/>
          <w:sz w:val="18"/>
          <w:szCs w:val="18"/>
          <w:u w:val="none"/>
          <w:bdr w:val="none" w:color="auto" w:sz="0" w:space="0"/>
          <w:shd w:val="clear" w:fill="FFFFFF"/>
        </w:rPr>
        <w:t>鉴定方法</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end"/>
      </w:r>
      <w:r>
        <w:rPr>
          <w:rFonts w:hint="eastAsia" w:asciiTheme="majorEastAsia" w:hAnsiTheme="majorEastAsia" w:eastAsiaTheme="majorEastAsia" w:cstheme="majorEastAsia"/>
          <w:b w:val="0"/>
          <w:bCs w:val="0"/>
          <w:i w:val="0"/>
          <w:iCs w:val="0"/>
          <w:caps w:val="0"/>
          <w:color w:val="333333"/>
          <w:spacing w:val="0"/>
          <w:kern w:val="0"/>
          <w:sz w:val="18"/>
          <w:szCs w:val="18"/>
          <w:bdr w:val="none" w:color="auto" w:sz="0" w:space="0"/>
          <w:shd w:val="clear" w:fill="FFFFFF"/>
          <w:lang w:val="en-US" w:eastAsia="zh-CN" w:bidi="ar"/>
        </w:rPr>
        <w:t>被更加广泛地应用于司法</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begin"/>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instrText xml:space="preserve"> HYPERLINK "https://baike.baidu.com/item/%E5%88%A4%E6%A1%88/455436?fromModule=lemma_inlink" \t "https://baike.baidu.com/item/%E9%AA%A8%E9%BE%84/_blank" </w:instrTex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separate"/>
      </w:r>
      <w:r>
        <w:rPr>
          <w:rStyle w:val="5"/>
          <w:rFonts w:hint="eastAsia" w:asciiTheme="majorEastAsia" w:hAnsiTheme="majorEastAsia" w:eastAsiaTheme="majorEastAsia" w:cstheme="majorEastAsia"/>
          <w:b w:val="0"/>
          <w:bCs w:val="0"/>
          <w:i w:val="0"/>
          <w:iCs w:val="0"/>
          <w:caps w:val="0"/>
          <w:color w:val="136EC2"/>
          <w:spacing w:val="0"/>
          <w:sz w:val="18"/>
          <w:szCs w:val="18"/>
          <w:u w:val="none"/>
          <w:bdr w:val="none" w:color="auto" w:sz="0" w:space="0"/>
          <w:shd w:val="clear" w:fill="FFFFFF"/>
        </w:rPr>
        <w:t>判案</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end"/>
      </w:r>
      <w:r>
        <w:rPr>
          <w:rFonts w:hint="eastAsia" w:asciiTheme="majorEastAsia" w:hAnsiTheme="majorEastAsia" w:eastAsiaTheme="majorEastAsia" w:cstheme="majorEastAsia"/>
          <w:b w:val="0"/>
          <w:bCs w:val="0"/>
          <w:i w:val="0"/>
          <w:iCs w:val="0"/>
          <w:caps w:val="0"/>
          <w:color w:val="333333"/>
          <w:spacing w:val="0"/>
          <w:kern w:val="0"/>
          <w:sz w:val="18"/>
          <w:szCs w:val="18"/>
          <w:bdr w:val="none" w:color="auto" w:sz="0" w:space="0"/>
          <w:shd w:val="clear" w:fill="FFFFFF"/>
          <w:lang w:val="en-US" w:eastAsia="zh-CN" w:bidi="ar"/>
        </w:rPr>
        <w:t>过程中，并扮演着十分重要的角色。</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226" w:afterAutospacing="0" w:line="360" w:lineRule="atLeast"/>
        <w:ind w:left="-450" w:right="0"/>
        <w:rPr>
          <w:rFonts w:hint="eastAsia" w:asciiTheme="majorEastAsia" w:hAnsiTheme="majorEastAsia" w:eastAsiaTheme="majorEastAsia" w:cstheme="majorEastAsia"/>
          <w:i w:val="0"/>
          <w:iCs w:val="0"/>
          <w:caps w:val="0"/>
          <w:color w:val="333333"/>
          <w:spacing w:val="0"/>
          <w:sz w:val="18"/>
          <w:szCs w:val="18"/>
        </w:rPr>
      </w:pPr>
      <w:bookmarkStart w:id="0" w:name="检查方法"/>
      <w:bookmarkEnd w:id="0"/>
      <w:bookmarkStart w:id="1" w:name="2"/>
      <w:bookmarkEnd w:id="1"/>
      <w:r>
        <w:rPr>
          <w:rFonts w:hint="eastAsia" w:asciiTheme="majorEastAsia" w:hAnsiTheme="majorEastAsia" w:eastAsiaTheme="majorEastAsia" w:cstheme="majorEastAsia"/>
          <w:b w:val="0"/>
          <w:bCs w:val="0"/>
          <w:i w:val="0"/>
          <w:iCs w:val="0"/>
          <w:caps w:val="0"/>
          <w:color w:val="000000"/>
          <w:spacing w:val="0"/>
          <w:sz w:val="28"/>
          <w:szCs w:val="28"/>
          <w:bdr w:val="none" w:color="auto" w:sz="0" w:space="0"/>
          <w:shd w:val="clear" w:fill="FFFFFF"/>
        </w:rPr>
        <w:t>检查方法</w:t>
      </w:r>
      <w:r>
        <w:rPr>
          <w:rFonts w:hint="eastAsia" w:asciiTheme="majorEastAsia" w:hAnsiTheme="majorEastAsia" w:eastAsiaTheme="majorEastAsia" w:cstheme="majorEastAsia"/>
          <w:b w:val="0"/>
          <w:bCs w:val="0"/>
          <w:i w:val="0"/>
          <w:iCs w:val="0"/>
          <w:caps w:val="0"/>
          <w:color w:val="333333"/>
          <w:spacing w:val="0"/>
          <w:kern w:val="0"/>
          <w:sz w:val="18"/>
          <w:szCs w:val="18"/>
          <w:bdr w:val="none" w:color="auto" w:sz="0" w:space="0"/>
          <w:shd w:val="clear" w:fill="FFFFFF"/>
          <w:lang w:val="en-US" w:eastAsia="zh-CN" w:bidi="ar"/>
        </w:rPr>
        <w:t>传统的骨龄评估通常是对被测者的手部和腕部进行X光摄片，然后由医生根据拍得的X光片进行解读。解读的方法有简单</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begin"/>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instrText xml:space="preserve"> HYPERLINK "https://baike.baidu.com/item/%E8%AE%A1%E6%95%B0%E6%B3%95/1591430?fromModule=lemma_inlink" \t "https://baike.baidu.com/item/%E9%AA%A8%E9%BE%84/_blank" </w:instrTex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separate"/>
      </w:r>
      <w:r>
        <w:rPr>
          <w:rStyle w:val="5"/>
          <w:rFonts w:hint="eastAsia" w:asciiTheme="majorEastAsia" w:hAnsiTheme="majorEastAsia" w:eastAsiaTheme="majorEastAsia" w:cstheme="majorEastAsia"/>
          <w:b w:val="0"/>
          <w:bCs w:val="0"/>
          <w:i w:val="0"/>
          <w:iCs w:val="0"/>
          <w:caps w:val="0"/>
          <w:color w:val="136EC2"/>
          <w:spacing w:val="0"/>
          <w:sz w:val="18"/>
          <w:szCs w:val="18"/>
          <w:u w:val="none"/>
          <w:bdr w:val="none" w:color="auto" w:sz="0" w:space="0"/>
          <w:shd w:val="clear" w:fill="FFFFFF"/>
        </w:rPr>
        <w:t>计数法</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end"/>
      </w:r>
      <w:r>
        <w:rPr>
          <w:rFonts w:hint="eastAsia" w:asciiTheme="majorEastAsia" w:hAnsiTheme="majorEastAsia" w:eastAsiaTheme="majorEastAsia" w:cstheme="majorEastAsia"/>
          <w:b w:val="0"/>
          <w:bCs w:val="0"/>
          <w:i w:val="0"/>
          <w:iCs w:val="0"/>
          <w:caps w:val="0"/>
          <w:color w:val="333333"/>
          <w:spacing w:val="0"/>
          <w:kern w:val="0"/>
          <w:sz w:val="18"/>
          <w:szCs w:val="18"/>
          <w:bdr w:val="none" w:color="auto" w:sz="0" w:space="0"/>
          <w:shd w:val="clear" w:fill="FFFFFF"/>
          <w:lang w:val="en-US" w:eastAsia="zh-CN" w:bidi="ar"/>
        </w:rPr>
        <w:t>、图谱法、评分法和计算机骨龄评分系统等，最常用的是G-P图谱法和TW3评分法，TW2法国际上已经很少有人使用；根据骨龄预测成年身高，包括B-P法、TW3、中华-05法等，这些身高预测方法都是针对正常儿童的。由于某些疾病儿童的</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begin"/>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instrText xml:space="preserve"> HYPERLINK "https://baike.baidu.com/item/%E7%94%9F%E9%95%BF%E5%8F%91%E8%82%B2%E8%A7%84%E5%BE%8B/5649209?fromModule=lemma_inlink" \t "https://baike.baidu.com/item/%E9%AA%A8%E9%BE%84/_blank" </w:instrTex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separate"/>
      </w:r>
      <w:r>
        <w:rPr>
          <w:rStyle w:val="5"/>
          <w:rFonts w:hint="eastAsia" w:asciiTheme="majorEastAsia" w:hAnsiTheme="majorEastAsia" w:eastAsiaTheme="majorEastAsia" w:cstheme="majorEastAsia"/>
          <w:b w:val="0"/>
          <w:bCs w:val="0"/>
          <w:i w:val="0"/>
          <w:iCs w:val="0"/>
          <w:caps w:val="0"/>
          <w:color w:val="136EC2"/>
          <w:spacing w:val="0"/>
          <w:sz w:val="18"/>
          <w:szCs w:val="18"/>
          <w:u w:val="none"/>
          <w:bdr w:val="none" w:color="auto" w:sz="0" w:space="0"/>
          <w:shd w:val="clear" w:fill="FFFFFF"/>
        </w:rPr>
        <w:t>生长发育规律</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end"/>
      </w:r>
      <w:r>
        <w:rPr>
          <w:rFonts w:hint="eastAsia" w:asciiTheme="majorEastAsia" w:hAnsiTheme="majorEastAsia" w:eastAsiaTheme="majorEastAsia" w:cstheme="majorEastAsia"/>
          <w:b w:val="0"/>
          <w:bCs w:val="0"/>
          <w:i w:val="0"/>
          <w:iCs w:val="0"/>
          <w:caps w:val="0"/>
          <w:color w:val="333333"/>
          <w:spacing w:val="0"/>
          <w:kern w:val="0"/>
          <w:sz w:val="18"/>
          <w:szCs w:val="18"/>
          <w:bdr w:val="none" w:color="auto" w:sz="0" w:space="0"/>
          <w:shd w:val="clear" w:fill="FFFFFF"/>
          <w:lang w:val="en-US" w:eastAsia="zh-CN" w:bidi="ar"/>
        </w:rPr>
        <w:t>有其特定的规律，因此对于某些疾病儿童应当使用特定的身高预测方法才准确。受生长发育的</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begin"/>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instrText xml:space="preserve"> HYPERLINK "https://baike.baidu.com/item/%E7%A7%8D%E6%97%8F%E5%B7%AE%E5%BC%82/22322049?fromModule=lemma_inlink" \t "https://baike.baidu.com/item/%E9%AA%A8%E9%BE%84/_blank" </w:instrTex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separate"/>
      </w:r>
      <w:r>
        <w:rPr>
          <w:rStyle w:val="5"/>
          <w:rFonts w:hint="eastAsia" w:asciiTheme="majorEastAsia" w:hAnsiTheme="majorEastAsia" w:eastAsiaTheme="majorEastAsia" w:cstheme="majorEastAsia"/>
          <w:b w:val="0"/>
          <w:bCs w:val="0"/>
          <w:i w:val="0"/>
          <w:iCs w:val="0"/>
          <w:caps w:val="0"/>
          <w:color w:val="136EC2"/>
          <w:spacing w:val="0"/>
          <w:sz w:val="18"/>
          <w:szCs w:val="18"/>
          <w:u w:val="none"/>
          <w:bdr w:val="none" w:color="auto" w:sz="0" w:space="0"/>
          <w:shd w:val="clear" w:fill="FFFFFF"/>
        </w:rPr>
        <w:t>种族差异</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end"/>
      </w:r>
      <w:r>
        <w:rPr>
          <w:rFonts w:hint="eastAsia" w:asciiTheme="majorEastAsia" w:hAnsiTheme="majorEastAsia" w:eastAsiaTheme="majorEastAsia" w:cstheme="majorEastAsia"/>
          <w:b w:val="0"/>
          <w:bCs w:val="0"/>
          <w:i w:val="0"/>
          <w:iCs w:val="0"/>
          <w:caps w:val="0"/>
          <w:color w:val="333333"/>
          <w:spacing w:val="0"/>
          <w:kern w:val="0"/>
          <w:sz w:val="18"/>
          <w:szCs w:val="18"/>
          <w:bdr w:val="none" w:color="auto" w:sz="0" w:space="0"/>
          <w:shd w:val="clear" w:fill="FFFFFF"/>
          <w:lang w:val="en-US" w:eastAsia="zh-CN" w:bidi="ar"/>
        </w:rPr>
        <w:t>与</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begin"/>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instrText xml:space="preserve"> HYPERLINK "https://baike.baidu.com/item/%E9%95%BF%E6%9C%9F%E8%B6%8B%E5%8A%BF/6458640?fromModule=lemma_inlink" \t "https://baike.baidu.com/item/%E9%AA%A8%E9%BE%84/_blank" </w:instrTex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separate"/>
      </w:r>
      <w:r>
        <w:rPr>
          <w:rStyle w:val="5"/>
          <w:rFonts w:hint="eastAsia" w:asciiTheme="majorEastAsia" w:hAnsiTheme="majorEastAsia" w:eastAsiaTheme="majorEastAsia" w:cstheme="majorEastAsia"/>
          <w:b w:val="0"/>
          <w:bCs w:val="0"/>
          <w:i w:val="0"/>
          <w:iCs w:val="0"/>
          <w:caps w:val="0"/>
          <w:color w:val="136EC2"/>
          <w:spacing w:val="0"/>
          <w:sz w:val="18"/>
          <w:szCs w:val="18"/>
          <w:u w:val="none"/>
          <w:bdr w:val="none" w:color="auto" w:sz="0" w:space="0"/>
          <w:shd w:val="clear" w:fill="FFFFFF"/>
        </w:rPr>
        <w:t>长期趋势</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end"/>
      </w:r>
      <w:r>
        <w:rPr>
          <w:rFonts w:hint="eastAsia" w:asciiTheme="majorEastAsia" w:hAnsiTheme="majorEastAsia" w:eastAsiaTheme="majorEastAsia" w:cstheme="majorEastAsia"/>
          <w:b w:val="0"/>
          <w:bCs w:val="0"/>
          <w:i w:val="0"/>
          <w:iCs w:val="0"/>
          <w:caps w:val="0"/>
          <w:color w:val="333333"/>
          <w:spacing w:val="0"/>
          <w:kern w:val="0"/>
          <w:sz w:val="18"/>
          <w:szCs w:val="18"/>
          <w:bdr w:val="none" w:color="auto" w:sz="0" w:space="0"/>
          <w:shd w:val="clear" w:fill="FFFFFF"/>
          <w:lang w:val="en-US" w:eastAsia="zh-CN" w:bidi="ar"/>
        </w:rPr>
        <w:t>的影响，目前最适合中国当代儿童的骨龄标准为TY/T 3001—2006 《</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begin"/>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instrText xml:space="preserve"> HYPERLINK "https://baike.baidu.com/item/%E4%B8%AD%E5%9B%BD%E9%9D%92%E5%B0%91%E5%B9%B4%E5%84%BF%E7%AB%A5%E6%89%8B%E8%85%95%E9%AA%A8%E6%88%90%E7%86%9F%E5%BA%A6%E5%8F%8A%E8%AF%84%E4%BB%B7%E6%96%B9%E6%B3%95/16492430?fromModule=lemma_inlink" \t "https://baike.baidu.com/item/%E9%AA%A8%E9%BE%84/_blank" </w:instrTex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separate"/>
      </w:r>
      <w:r>
        <w:rPr>
          <w:rStyle w:val="5"/>
          <w:rFonts w:hint="eastAsia" w:asciiTheme="majorEastAsia" w:hAnsiTheme="majorEastAsia" w:eastAsiaTheme="majorEastAsia" w:cstheme="majorEastAsia"/>
          <w:b w:val="0"/>
          <w:bCs w:val="0"/>
          <w:i w:val="0"/>
          <w:iCs w:val="0"/>
          <w:caps w:val="0"/>
          <w:color w:val="136EC2"/>
          <w:spacing w:val="0"/>
          <w:sz w:val="18"/>
          <w:szCs w:val="18"/>
          <w:u w:val="none"/>
          <w:bdr w:val="none" w:color="auto" w:sz="0" w:space="0"/>
          <w:shd w:val="clear" w:fill="FFFFFF"/>
        </w:rPr>
        <w:t>中国青少年儿童手腕骨成熟度及评价方法</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end"/>
      </w:r>
      <w:r>
        <w:rPr>
          <w:rFonts w:hint="eastAsia" w:asciiTheme="majorEastAsia" w:hAnsiTheme="majorEastAsia" w:eastAsiaTheme="majorEastAsia" w:cstheme="majorEastAsia"/>
          <w:b w:val="0"/>
          <w:bCs w:val="0"/>
          <w:i w:val="0"/>
          <w:iCs w:val="0"/>
          <w:caps w:val="0"/>
          <w:color w:val="333333"/>
          <w:spacing w:val="0"/>
          <w:kern w:val="0"/>
          <w:sz w:val="18"/>
          <w:szCs w:val="18"/>
          <w:bdr w:val="none" w:color="auto" w:sz="0" w:space="0"/>
          <w:shd w:val="clear" w:fill="FFFFFF"/>
          <w:lang w:val="en-US" w:eastAsia="zh-CN" w:bidi="ar"/>
        </w:rPr>
        <w:t> 》（简称《中华-05》方法）。在2006年，《中华-05》骨龄标准被编入《</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begin"/>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instrText xml:space="preserve"> HYPERLINK "https://baike.baidu.com/item/%E4%B8%AD%E5%8D%8E%E4%BA%BA%E6%B0%91%E5%85%B1%E5%92%8C%E5%9B%BD%E8%A1%8C%E4%B8%9A%E6%A0%87%E5%87%86/1752836?fromModule=lemma_inlink" \t "https://baike.baidu.com/item/%E9%AA%A8%E9%BE%84/_blank" </w:instrTex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separate"/>
      </w:r>
      <w:r>
        <w:rPr>
          <w:rStyle w:val="5"/>
          <w:rFonts w:hint="eastAsia" w:asciiTheme="majorEastAsia" w:hAnsiTheme="majorEastAsia" w:eastAsiaTheme="majorEastAsia" w:cstheme="majorEastAsia"/>
          <w:b w:val="0"/>
          <w:bCs w:val="0"/>
          <w:i w:val="0"/>
          <w:iCs w:val="0"/>
          <w:caps w:val="0"/>
          <w:color w:val="136EC2"/>
          <w:spacing w:val="0"/>
          <w:sz w:val="18"/>
          <w:szCs w:val="18"/>
          <w:u w:val="none"/>
          <w:bdr w:val="none" w:color="auto" w:sz="0" w:space="0"/>
          <w:shd w:val="clear" w:fill="FFFFFF"/>
        </w:rPr>
        <w:t>中华人民共和国行业标准</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end"/>
      </w:r>
      <w:r>
        <w:rPr>
          <w:rFonts w:hint="eastAsia" w:asciiTheme="majorEastAsia" w:hAnsiTheme="majorEastAsia" w:eastAsiaTheme="majorEastAsia" w:cstheme="majorEastAsia"/>
          <w:b w:val="0"/>
          <w:bCs w:val="0"/>
          <w:i w:val="0"/>
          <w:iCs w:val="0"/>
          <w:caps w:val="0"/>
          <w:color w:val="333333"/>
          <w:spacing w:val="0"/>
          <w:kern w:val="0"/>
          <w:sz w:val="18"/>
          <w:szCs w:val="18"/>
          <w:bdr w:val="none" w:color="auto" w:sz="0" w:space="0"/>
          <w:shd w:val="clear" w:fill="FFFFFF"/>
          <w:lang w:val="en-US" w:eastAsia="zh-CN" w:bidi="ar"/>
        </w:rPr>
        <w:t>》，成为中国行业骨龄标准。参见2006年第6号（总第78号）中国行业</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begin"/>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instrText xml:space="preserve"> HYPERLINK "https://baike.baidu.com/item/%E6%A0%87%E5%87%86%E5%A4%87%E6%A1%88/2926149?fromModule=lemma_inlink" \t "https://baike.baidu.com/item/%E9%AA%A8%E9%BE%84/_blank" </w:instrTex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separate"/>
      </w:r>
      <w:r>
        <w:rPr>
          <w:rStyle w:val="5"/>
          <w:rFonts w:hint="eastAsia" w:asciiTheme="majorEastAsia" w:hAnsiTheme="majorEastAsia" w:eastAsiaTheme="majorEastAsia" w:cstheme="majorEastAsia"/>
          <w:b w:val="0"/>
          <w:bCs w:val="0"/>
          <w:i w:val="0"/>
          <w:iCs w:val="0"/>
          <w:caps w:val="0"/>
          <w:color w:val="136EC2"/>
          <w:spacing w:val="0"/>
          <w:sz w:val="18"/>
          <w:szCs w:val="18"/>
          <w:u w:val="none"/>
          <w:bdr w:val="none" w:color="auto" w:sz="0" w:space="0"/>
          <w:shd w:val="clear" w:fill="FFFFFF"/>
        </w:rPr>
        <w:t>标准备案</w:t>
      </w:r>
      <w:r>
        <w:rPr>
          <w:rFonts w:hint="eastAsia" w:asciiTheme="majorEastAsia" w:hAnsiTheme="majorEastAsia" w:eastAsiaTheme="majorEastAsia" w:cstheme="majorEastAsia"/>
          <w:b w:val="0"/>
          <w:bCs w:val="0"/>
          <w:i w:val="0"/>
          <w:iCs w:val="0"/>
          <w:caps w:val="0"/>
          <w:color w:val="136EC2"/>
          <w:spacing w:val="0"/>
          <w:kern w:val="0"/>
          <w:sz w:val="18"/>
          <w:szCs w:val="18"/>
          <w:u w:val="none"/>
          <w:bdr w:val="none" w:color="auto" w:sz="0" w:space="0"/>
          <w:shd w:val="clear" w:fill="FFFFFF"/>
          <w:lang w:val="en-US" w:eastAsia="zh-CN" w:bidi="ar"/>
        </w:rPr>
        <w:fldChar w:fldCharType="end"/>
      </w:r>
      <w:r>
        <w:rPr>
          <w:rFonts w:hint="eastAsia" w:asciiTheme="majorEastAsia" w:hAnsiTheme="majorEastAsia" w:eastAsiaTheme="majorEastAsia" w:cstheme="majorEastAsia"/>
          <w:b w:val="0"/>
          <w:bCs w:val="0"/>
          <w:i w:val="0"/>
          <w:iCs w:val="0"/>
          <w:caps w:val="0"/>
          <w:color w:val="333333"/>
          <w:spacing w:val="0"/>
          <w:kern w:val="0"/>
          <w:sz w:val="18"/>
          <w:szCs w:val="18"/>
          <w:bdr w:val="none" w:color="auto" w:sz="0" w:space="0"/>
          <w:shd w:val="clear" w:fill="FFFFFF"/>
          <w:lang w:val="en-US" w:eastAsia="zh-CN" w:bidi="ar"/>
        </w:rPr>
        <w:t>公告的第6点。</w:t>
      </w:r>
    </w:p>
    <w:p>
      <w:pPr>
        <w:numPr>
          <w:numId w:val="0"/>
        </w:numPr>
        <w:ind w:left="210" w:leftChars="0"/>
        <w:rPr>
          <w:rFonts w:ascii="Helvetica" w:hAnsi="Helvetica" w:eastAsia="Helvetica" w:cs="Helvetica"/>
          <w:i w:val="0"/>
          <w:iCs w:val="0"/>
          <w:caps w:val="0"/>
          <w:color w:val="333333"/>
          <w:spacing w:val="0"/>
          <w:sz w:val="18"/>
          <w:szCs w:val="18"/>
          <w:shd w:val="clear" w:fill="F5F5F5"/>
        </w:rPr>
      </w:pPr>
      <w:bookmarkStart w:id="2" w:name="骨龄评分法"/>
      <w:bookmarkEnd w:id="2"/>
      <w:bookmarkStart w:id="3" w:name="3"/>
      <w:bookmarkEnd w:id="3"/>
      <w:r>
        <w:rPr>
          <w:rFonts w:hint="eastAsia" w:ascii="Helvetica" w:hAnsi="Helvetica" w:eastAsia="Helvetica" w:cs="Helvetica"/>
          <w:i w:val="0"/>
          <w:iCs w:val="0"/>
          <w:caps w:val="0"/>
          <w:color w:val="333333"/>
          <w:spacing w:val="0"/>
          <w:sz w:val="18"/>
          <w:szCs w:val="18"/>
          <w:shd w:val="clear" w:fill="F5F5F5"/>
          <w:lang w:val="en-US" w:eastAsia="zh-CN"/>
        </w:rPr>
        <w:t>5、早产儿：</w:t>
      </w:r>
      <w:r>
        <w:rPr>
          <w:rFonts w:ascii="Helvetica" w:hAnsi="Helvetica" w:eastAsia="Helvetica" w:cs="Helvetica"/>
          <w:i w:val="0"/>
          <w:iCs w:val="0"/>
          <w:caps w:val="0"/>
          <w:color w:val="333333"/>
          <w:spacing w:val="0"/>
          <w:sz w:val="18"/>
          <w:szCs w:val="18"/>
          <w:shd w:val="clear" w:fill="F5F5F5"/>
        </w:rPr>
        <w:t>在37足周以前出生的活产婴儿称为早产儿或未成熟儿。其出生体重大部分在2500g以下，头围在33cm以下。其器官功能和适应能力较足月儿为差者，应给予早产儿特殊护理。凡因胎盘功能不足等因素而出生体重减轻到该胎龄正常体重第10百分位以下或较平均数低两个标准差以下者称为小于胎龄儿（小样儿，成熟不良儿）。亦把出生体重2500g以下的统称为低体重儿，把出生体重低于1500g者称为极低体重儿，其中都包括早产儿和小于胎龄者。</w:t>
      </w:r>
    </w:p>
    <w:p>
      <w:pPr>
        <w:numPr>
          <w:numId w:val="0"/>
        </w:numPr>
        <w:ind w:left="210" w:leftChars="0"/>
        <w:rPr>
          <w:rFonts w:hint="eastAsia" w:asciiTheme="majorEastAsia" w:hAnsiTheme="majorEastAsia" w:eastAsiaTheme="majorEastAsia" w:cstheme="majorEastAsia"/>
          <w:i w:val="0"/>
          <w:iCs w:val="0"/>
          <w:caps w:val="0"/>
          <w:color w:val="333333"/>
          <w:spacing w:val="0"/>
          <w:sz w:val="18"/>
          <w:szCs w:val="18"/>
          <w:shd w:val="clear" w:fill="F5F5F5"/>
          <w:lang w:val="en-US" w:eastAsia="zh-CN"/>
        </w:rPr>
      </w:pPr>
      <w:r>
        <w:rPr>
          <w:rFonts w:hint="eastAsia" w:asciiTheme="majorEastAsia" w:hAnsiTheme="majorEastAsia" w:eastAsiaTheme="majorEastAsia" w:cstheme="majorEastAsia"/>
          <w:i w:val="0"/>
          <w:iCs w:val="0"/>
          <w:caps w:val="0"/>
          <w:color w:val="333333"/>
          <w:spacing w:val="0"/>
          <w:sz w:val="18"/>
          <w:szCs w:val="18"/>
          <w:shd w:val="clear" w:fill="F5F5F5"/>
          <w:lang w:val="en-US" w:eastAsia="zh-CN"/>
        </w:rPr>
        <w:t>6、矮小症：</w:t>
      </w:r>
      <w:r>
        <w:rPr>
          <w:rFonts w:hint="eastAsia" w:asciiTheme="majorEastAsia" w:hAnsiTheme="majorEastAsia" w:eastAsiaTheme="majorEastAsia" w:cstheme="majorEastAsia"/>
          <w:i w:val="0"/>
          <w:iCs w:val="0"/>
          <w:caps w:val="0"/>
          <w:color w:val="333333"/>
          <w:spacing w:val="0"/>
          <w:sz w:val="18"/>
          <w:szCs w:val="18"/>
          <w:bdr w:val="none" w:color="auto" w:sz="0" w:space="0"/>
          <w:shd w:val="clear" w:fill="FFFFFF"/>
        </w:rPr>
        <w:t>矮小症是指儿童的身高低于同性别、同年龄、同种族儿童平均身高的2个</w:t>
      </w:r>
      <w:r>
        <w:rPr>
          <w:rFonts w:hint="eastAsia" w:asciiTheme="majorEastAsia" w:hAnsiTheme="majorEastAsia" w:eastAsiaTheme="majorEastAsia" w:cstheme="majorEastAsia"/>
          <w:i w:val="0"/>
          <w:iCs w:val="0"/>
          <w:caps w:val="0"/>
          <w:color w:val="136EC2"/>
          <w:spacing w:val="0"/>
          <w:sz w:val="18"/>
          <w:szCs w:val="18"/>
          <w:u w:val="none"/>
          <w:bdr w:val="none" w:color="auto" w:sz="0" w:space="0"/>
          <w:shd w:val="clear" w:fill="FFFFFF"/>
        </w:rPr>
        <w:fldChar w:fldCharType="begin"/>
      </w:r>
      <w:r>
        <w:rPr>
          <w:rFonts w:hint="eastAsia" w:asciiTheme="majorEastAsia" w:hAnsiTheme="majorEastAsia" w:eastAsiaTheme="majorEastAsia" w:cstheme="majorEastAsia"/>
          <w:i w:val="0"/>
          <w:iCs w:val="0"/>
          <w:caps w:val="0"/>
          <w:color w:val="136EC2"/>
          <w:spacing w:val="0"/>
          <w:sz w:val="18"/>
          <w:szCs w:val="18"/>
          <w:u w:val="none"/>
          <w:bdr w:val="none" w:color="auto" w:sz="0" w:space="0"/>
          <w:shd w:val="clear" w:fill="FFFFFF"/>
        </w:rPr>
        <w:instrText xml:space="preserve"> HYPERLINK "https://baike.baidu.com/item/%E6%A0%87%E5%87%86%E5%B7%AE/1415772?fromModule=lemma_inlink" \t "https://baike.baidu.com/item/_blank" </w:instrText>
      </w:r>
      <w:r>
        <w:rPr>
          <w:rFonts w:hint="eastAsia" w:asciiTheme="majorEastAsia" w:hAnsiTheme="majorEastAsia" w:eastAsiaTheme="majorEastAsia" w:cstheme="majorEastAsia"/>
          <w:i w:val="0"/>
          <w:iCs w:val="0"/>
          <w:caps w:val="0"/>
          <w:color w:val="136EC2"/>
          <w:spacing w:val="0"/>
          <w:sz w:val="18"/>
          <w:szCs w:val="18"/>
          <w:u w:val="none"/>
          <w:bdr w:val="none" w:color="auto" w:sz="0" w:space="0"/>
          <w:shd w:val="clear" w:fill="FFFFFF"/>
        </w:rPr>
        <w:fldChar w:fldCharType="separate"/>
      </w:r>
      <w:r>
        <w:rPr>
          <w:rStyle w:val="5"/>
          <w:rFonts w:hint="eastAsia" w:asciiTheme="majorEastAsia" w:hAnsiTheme="majorEastAsia" w:eastAsiaTheme="majorEastAsia" w:cstheme="majorEastAsia"/>
          <w:i w:val="0"/>
          <w:iCs w:val="0"/>
          <w:caps w:val="0"/>
          <w:color w:val="136EC2"/>
          <w:spacing w:val="0"/>
          <w:sz w:val="18"/>
          <w:szCs w:val="18"/>
          <w:u w:val="none"/>
          <w:bdr w:val="none" w:color="auto" w:sz="0" w:space="0"/>
          <w:shd w:val="clear" w:fill="FFFFFF"/>
        </w:rPr>
        <w:t>标准差</w:t>
      </w:r>
      <w:r>
        <w:rPr>
          <w:rFonts w:hint="eastAsia" w:asciiTheme="majorEastAsia" w:hAnsiTheme="majorEastAsia" w:eastAsiaTheme="majorEastAsia" w:cstheme="majorEastAsia"/>
          <w:i w:val="0"/>
          <w:iCs w:val="0"/>
          <w:caps w:val="0"/>
          <w:color w:val="136EC2"/>
          <w:spacing w:val="0"/>
          <w:sz w:val="18"/>
          <w:szCs w:val="18"/>
          <w:u w:val="none"/>
          <w:bdr w:val="none" w:color="auto" w:sz="0" w:space="0"/>
          <w:shd w:val="clear" w:fill="FFFFFF"/>
        </w:rPr>
        <w:fldChar w:fldCharType="end"/>
      </w:r>
      <w:r>
        <w:rPr>
          <w:rFonts w:hint="eastAsia" w:asciiTheme="majorEastAsia" w:hAnsiTheme="majorEastAsia" w:eastAsiaTheme="majorEastAsia" w:cstheme="majorEastAsia"/>
          <w:i w:val="0"/>
          <w:iCs w:val="0"/>
          <w:caps w:val="0"/>
          <w:color w:val="333333"/>
          <w:spacing w:val="0"/>
          <w:sz w:val="18"/>
          <w:szCs w:val="18"/>
          <w:bdr w:val="none" w:color="auto" w:sz="0" w:space="0"/>
          <w:shd w:val="clear" w:fill="FFFFFF"/>
        </w:rPr>
        <w:t>（-2SD,</w:t>
      </w:r>
      <w:r>
        <w:rPr>
          <w:rFonts w:hint="eastAsia" w:asciiTheme="majorEastAsia" w:hAnsiTheme="majorEastAsia" w:eastAsiaTheme="majorEastAsia" w:cstheme="majorEastAsia"/>
          <w:i w:val="0"/>
          <w:iCs w:val="0"/>
          <w:caps w:val="0"/>
          <w:color w:val="136EC2"/>
          <w:spacing w:val="0"/>
          <w:sz w:val="18"/>
          <w:szCs w:val="18"/>
          <w:u w:val="none"/>
          <w:bdr w:val="none" w:color="auto" w:sz="0" w:space="0"/>
          <w:shd w:val="clear" w:fill="FFFFFF"/>
        </w:rPr>
        <w:fldChar w:fldCharType="begin"/>
      </w:r>
      <w:r>
        <w:rPr>
          <w:rFonts w:hint="eastAsia" w:asciiTheme="majorEastAsia" w:hAnsiTheme="majorEastAsia" w:eastAsiaTheme="majorEastAsia" w:cstheme="majorEastAsia"/>
          <w:i w:val="0"/>
          <w:iCs w:val="0"/>
          <w:caps w:val="0"/>
          <w:color w:val="136EC2"/>
          <w:spacing w:val="0"/>
          <w:sz w:val="18"/>
          <w:szCs w:val="18"/>
          <w:u w:val="none"/>
          <w:bdr w:val="none" w:color="auto" w:sz="0" w:space="0"/>
          <w:shd w:val="clear" w:fill="FFFFFF"/>
        </w:rPr>
        <w:instrText xml:space="preserve"> HYPERLINK "https://baike.baidu.com/item/%E6%A0%87%E5%87%86%E7%BA%BF/9411882?fromModule=lemma_inlink" \t "https://baike.baidu.com/item/_blank" </w:instrText>
      </w:r>
      <w:r>
        <w:rPr>
          <w:rFonts w:hint="eastAsia" w:asciiTheme="majorEastAsia" w:hAnsiTheme="majorEastAsia" w:eastAsiaTheme="majorEastAsia" w:cstheme="majorEastAsia"/>
          <w:i w:val="0"/>
          <w:iCs w:val="0"/>
          <w:caps w:val="0"/>
          <w:color w:val="136EC2"/>
          <w:spacing w:val="0"/>
          <w:sz w:val="18"/>
          <w:szCs w:val="18"/>
          <w:u w:val="none"/>
          <w:bdr w:val="none" w:color="auto" w:sz="0" w:space="0"/>
          <w:shd w:val="clear" w:fill="FFFFFF"/>
        </w:rPr>
        <w:fldChar w:fldCharType="separate"/>
      </w:r>
      <w:r>
        <w:rPr>
          <w:rStyle w:val="5"/>
          <w:rFonts w:hint="eastAsia" w:asciiTheme="majorEastAsia" w:hAnsiTheme="majorEastAsia" w:eastAsiaTheme="majorEastAsia" w:cstheme="majorEastAsia"/>
          <w:i w:val="0"/>
          <w:iCs w:val="0"/>
          <w:caps w:val="0"/>
          <w:color w:val="136EC2"/>
          <w:spacing w:val="0"/>
          <w:sz w:val="18"/>
          <w:szCs w:val="18"/>
          <w:u w:val="none"/>
          <w:bdr w:val="none" w:color="auto" w:sz="0" w:space="0"/>
          <w:shd w:val="clear" w:fill="FFFFFF"/>
        </w:rPr>
        <w:t>标准线</w:t>
      </w:r>
      <w:r>
        <w:rPr>
          <w:rFonts w:hint="eastAsia" w:asciiTheme="majorEastAsia" w:hAnsiTheme="majorEastAsia" w:eastAsiaTheme="majorEastAsia" w:cstheme="majorEastAsia"/>
          <w:i w:val="0"/>
          <w:iCs w:val="0"/>
          <w:caps w:val="0"/>
          <w:color w:val="136EC2"/>
          <w:spacing w:val="0"/>
          <w:sz w:val="18"/>
          <w:szCs w:val="18"/>
          <w:u w:val="none"/>
          <w:bdr w:val="none" w:color="auto" w:sz="0" w:space="0"/>
          <w:shd w:val="clear" w:fill="FFFFFF"/>
        </w:rPr>
        <w:fldChar w:fldCharType="end"/>
      </w:r>
      <w:r>
        <w:rPr>
          <w:rFonts w:hint="eastAsia" w:asciiTheme="majorEastAsia" w:hAnsiTheme="majorEastAsia" w:eastAsiaTheme="majorEastAsia" w:cstheme="majorEastAsia"/>
          <w:i w:val="0"/>
          <w:iCs w:val="0"/>
          <w:caps w:val="0"/>
          <w:color w:val="333333"/>
          <w:spacing w:val="0"/>
          <w:sz w:val="18"/>
          <w:szCs w:val="18"/>
          <w:bdr w:val="none" w:color="auto" w:sz="0" w:space="0"/>
          <w:shd w:val="clear" w:fill="FFFFFF"/>
        </w:rPr>
        <w:t>称SD），每年生长速度低于5厘米者。以下情况提示患儿生长缓慢：①儿童的生长速度3岁前小于7厘米/年；②3岁到青春期小于5厘米/年；③青春期小于6厘米/年。</w:t>
      </w:r>
    </w:p>
    <w:p>
      <w:pPr>
        <w:numPr>
          <w:numId w:val="0"/>
        </w:numPr>
        <w:ind w:leftChars="0" w:firstLine="360" w:firstLineChars="200"/>
        <w:rPr>
          <w:rFonts w:hint="eastAsia" w:asciiTheme="majorEastAsia" w:hAnsiTheme="majorEastAsia" w:eastAsiaTheme="majorEastAsia" w:cstheme="majorEastAsia"/>
          <w:i w:val="0"/>
          <w:iCs w:val="0"/>
          <w:caps w:val="0"/>
          <w:color w:val="333333"/>
          <w:spacing w:val="0"/>
          <w:sz w:val="18"/>
          <w:szCs w:val="18"/>
          <w:shd w:val="clear" w:fill="F5F5F5"/>
        </w:rPr>
      </w:pPr>
      <w:r>
        <w:rPr>
          <w:rFonts w:hint="eastAsia" w:asciiTheme="majorEastAsia" w:hAnsiTheme="majorEastAsia" w:eastAsiaTheme="majorEastAsia" w:cstheme="majorEastAsia"/>
          <w:i w:val="0"/>
          <w:iCs w:val="0"/>
          <w:caps w:val="0"/>
          <w:color w:val="333333"/>
          <w:spacing w:val="0"/>
          <w:sz w:val="18"/>
          <w:szCs w:val="18"/>
          <w:shd w:val="clear" w:fill="F5F5F5"/>
        </w:rPr>
        <w:t>临床表现</w:t>
      </w:r>
    </w:p>
    <w:p>
      <w:pPr>
        <w:numPr>
          <w:ilvl w:val="0"/>
          <w:numId w:val="3"/>
        </w:numPr>
        <w:ind w:leftChars="0"/>
        <w:rPr>
          <w:rFonts w:hint="eastAsia" w:asciiTheme="majorEastAsia" w:hAnsiTheme="majorEastAsia" w:eastAsiaTheme="majorEastAsia" w:cstheme="majorEastAsia"/>
          <w:i w:val="0"/>
          <w:iCs w:val="0"/>
          <w:caps w:val="0"/>
          <w:color w:val="333333"/>
          <w:spacing w:val="0"/>
          <w:sz w:val="18"/>
          <w:szCs w:val="18"/>
          <w:shd w:val="clear" w:fill="F5F5F5"/>
        </w:rPr>
      </w:pPr>
      <w:r>
        <w:rPr>
          <w:rFonts w:hint="eastAsia" w:asciiTheme="majorEastAsia" w:hAnsiTheme="majorEastAsia" w:eastAsiaTheme="majorEastAsia" w:cstheme="majorEastAsia"/>
          <w:i w:val="0"/>
          <w:iCs w:val="0"/>
          <w:caps w:val="0"/>
          <w:color w:val="333333"/>
          <w:spacing w:val="0"/>
          <w:sz w:val="18"/>
          <w:szCs w:val="18"/>
          <w:shd w:val="clear" w:fill="F5F5F5"/>
        </w:rPr>
        <w:t>身材矮小，生长速率减慢，骨成熟延迟和代谢异常。矮身材的分类：①生长缓慢性矮小：外观均匀性矮小，但生长缓慢，最常见于生长激素缺乏症，其他有环境和精神因素引起的矮小、染色体病变引起的特纳综合症、慢性疾病（如营养不良、慢性肾脏疾病、先天性心脏病、慢性哮喘等）引起的矮小症。②体型不匀称性矮小：外观不匀称性矮小，即患儿的躯干与四肢长短不成比例，常见于软骨发育不良、成骨不全和甲状腺功能减低症。③体型正常、生长速度正常的矮小：外观为匀称性矮小，且每年的生长速度正常，常见于家族性矮小症。</w:t>
      </w:r>
    </w:p>
    <w:p>
      <w:pPr>
        <w:numPr>
          <w:ilvl w:val="0"/>
          <w:numId w:val="3"/>
        </w:numPr>
        <w:ind w:left="0" w:leftChars="0" w:firstLine="0" w:firstLineChars="0"/>
        <w:rPr>
          <w:rFonts w:hint="eastAsia" w:asciiTheme="majorEastAsia" w:hAnsiTheme="majorEastAsia" w:eastAsiaTheme="majorEastAsia" w:cstheme="majorEastAsia"/>
          <w:i w:val="0"/>
          <w:iCs w:val="0"/>
          <w:caps w:val="0"/>
          <w:color w:val="333333"/>
          <w:spacing w:val="0"/>
          <w:sz w:val="18"/>
          <w:szCs w:val="18"/>
          <w:shd w:val="clear" w:fill="F5F5F5"/>
        </w:rPr>
      </w:pPr>
      <w:r>
        <w:rPr>
          <w:rFonts w:hint="eastAsia" w:asciiTheme="majorEastAsia" w:hAnsiTheme="majorEastAsia" w:eastAsiaTheme="majorEastAsia" w:cstheme="majorEastAsia"/>
          <w:i w:val="0"/>
          <w:iCs w:val="0"/>
          <w:caps w:val="0"/>
          <w:color w:val="333333"/>
          <w:spacing w:val="0"/>
          <w:sz w:val="18"/>
          <w:szCs w:val="18"/>
          <w:shd w:val="clear" w:fill="F5F5F5"/>
        </w:rPr>
        <w:t>原发病或伴发症状如有促肾上腺皮质激素（ACTH）缺乏者容易发生低血糖；甲状腺激素（TSH）缺乏者除有生长发育落后、基础代谢率低、骨龄明显落后外，还有智能低下；伴有促性腺激素缺乏者性腺发育不全，出现小阴茎（即拉直的阴茎长度小于2．5cm），到青春期仍无性器官和第二性征发育等；颅内肿瘤则多有头痛、呕吐、视野缺损等颅内压增高和视神经受压迫的症状和体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ascii="Helvetica" w:hAnsi="Helvetica" w:eastAsia="Helvetica" w:cs="Helvetica"/>
          <w:i w:val="0"/>
          <w:iCs w:val="0"/>
          <w:caps w:val="0"/>
          <w:color w:val="333333"/>
          <w:spacing w:val="0"/>
          <w:sz w:val="18"/>
          <w:szCs w:val="18"/>
        </w:rPr>
      </w:pPr>
      <w:r>
        <w:rPr>
          <w:rFonts w:hint="eastAsia" w:asciiTheme="majorEastAsia" w:hAnsiTheme="majorEastAsia" w:eastAsiaTheme="majorEastAsia" w:cstheme="majorEastAsia"/>
          <w:i w:val="0"/>
          <w:iCs w:val="0"/>
          <w:caps w:val="0"/>
          <w:color w:val="333333"/>
          <w:spacing w:val="0"/>
          <w:sz w:val="18"/>
          <w:szCs w:val="18"/>
          <w:shd w:val="clear" w:fill="F5F5F5"/>
          <w:lang w:val="en-US" w:eastAsia="zh-CN"/>
        </w:rPr>
        <w:t>7、性早熟：</w:t>
      </w:r>
      <w:r>
        <w:rPr>
          <w:rFonts w:hint="default" w:ascii="Helvetica" w:hAnsi="Helvetica" w:eastAsia="Helvetica" w:cs="Helvetica"/>
          <w:i w:val="0"/>
          <w:iCs w:val="0"/>
          <w:caps w:val="0"/>
          <w:color w:val="333333"/>
          <w:spacing w:val="0"/>
          <w:kern w:val="0"/>
          <w:sz w:val="18"/>
          <w:szCs w:val="18"/>
          <w:bdr w:val="none" w:color="auto" w:sz="0" w:space="0"/>
          <w:shd w:val="clear" w:fill="FFFFFF"/>
          <w:lang w:val="en-US" w:eastAsia="zh-CN" w:bidi="ar"/>
        </w:rPr>
        <w:t>性早熟（precocious puberty）是一组青春期发育异常性疾病</w:t>
      </w:r>
      <w:r>
        <w:rPr>
          <w:rFonts w:hint="default" w:ascii="Helvetica" w:hAnsi="Helvetica" w:eastAsia="Helvetica" w:cs="Helvetica"/>
          <w:i w:val="0"/>
          <w:iCs w:val="0"/>
          <w:caps w:val="0"/>
          <w:color w:val="3366CC"/>
          <w:spacing w:val="0"/>
          <w:kern w:val="0"/>
          <w:sz w:val="18"/>
          <w:szCs w:val="18"/>
          <w:bdr w:val="none" w:color="auto" w:sz="0" w:space="0"/>
          <w:shd w:val="clear" w:fill="FFFFFF"/>
          <w:lang w:val="en-US" w:eastAsia="zh-CN" w:bidi="ar"/>
        </w:rPr>
        <w:t> </w:t>
      </w:r>
      <w:r>
        <w:rPr>
          <w:rFonts w:hint="default" w:ascii="Helvetica" w:hAnsi="Helvetica" w:eastAsia="Helvetica" w:cs="Helvetica"/>
          <w:i w:val="0"/>
          <w:iCs w:val="0"/>
          <w:caps w:val="0"/>
          <w:color w:val="333333"/>
          <w:spacing w:val="0"/>
          <w:kern w:val="0"/>
          <w:sz w:val="18"/>
          <w:szCs w:val="18"/>
          <w:bdr w:val="none" w:color="auto" w:sz="0" w:space="0"/>
          <w:shd w:val="clear" w:fill="FFFFFF"/>
          <w:lang w:val="en-US" w:eastAsia="zh-CN" w:bidi="ar"/>
        </w:rPr>
        <w:t>，主要表现在个体过早出现了第二性征。目前我国将男童在9岁前，女童在8岁前出现第二性征定义为性早熟</w:t>
      </w:r>
      <w:r>
        <w:rPr>
          <w:rFonts w:hint="default" w:ascii="Helvetica" w:hAnsi="Helvetica" w:eastAsia="Helvetica" w:cs="Helvetica"/>
          <w:i w:val="0"/>
          <w:iCs w:val="0"/>
          <w:caps w:val="0"/>
          <w:color w:val="3366CC"/>
          <w:spacing w:val="0"/>
          <w:kern w:val="0"/>
          <w:sz w:val="18"/>
          <w:szCs w:val="18"/>
          <w:bdr w:val="none" w:color="auto" w:sz="0" w:space="0"/>
          <w:shd w:val="clear" w:fill="FFFFFF"/>
          <w:lang w:val="en-US" w:eastAsia="zh-CN" w:bidi="ar"/>
        </w:rPr>
        <w:t> </w:t>
      </w:r>
      <w:r>
        <w:rPr>
          <w:rFonts w:hint="default" w:ascii="Helvetica" w:hAnsi="Helvetica" w:eastAsia="Helvetica" w:cs="Helvetica"/>
          <w:i w:val="0"/>
          <w:iCs w:val="0"/>
          <w:caps w:val="0"/>
          <w:color w:val="333333"/>
          <w:spacing w:val="0"/>
          <w:kern w:val="0"/>
          <w:sz w:val="18"/>
          <w:szCs w:val="18"/>
          <w:bdr w:val="none" w:color="auto" w:sz="0" w:space="0"/>
          <w:shd w:val="clear" w:fill="FFFFFF"/>
          <w:lang w:val="en-US" w:eastAsia="zh-CN" w:bidi="ar"/>
        </w:rPr>
        <w:t>。</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18"/>
          <w:szCs w:val="18"/>
        </w:rPr>
      </w:pPr>
      <w:r>
        <w:rPr>
          <w:rFonts w:hint="default" w:ascii="Helvetica" w:hAnsi="Helvetica" w:eastAsia="Helvetica" w:cs="Helvetica"/>
          <w:i w:val="0"/>
          <w:iCs w:val="0"/>
          <w:caps w:val="0"/>
          <w:color w:val="333333"/>
          <w:spacing w:val="0"/>
          <w:kern w:val="0"/>
          <w:sz w:val="18"/>
          <w:szCs w:val="18"/>
          <w:bdr w:val="none" w:color="auto" w:sz="0" w:space="0"/>
          <w:shd w:val="clear" w:fill="FFFFFF"/>
          <w:lang w:val="en-US" w:eastAsia="zh-CN" w:bidi="ar"/>
        </w:rPr>
        <w:t>男性第二性征主要表现在，体格高大，肌肉发达，肩宽体壮，喉结突出，声音雄壮，汗毛开始浓密，出现胡须。而女性的第二性征主要表现为皮下脂肪变多，显得丰满，皮肤细嫩，骨盆宽大，乳腺发达，乳房变大，出现月经初潮。调查表明，女性性早熟比例要显著高于男性</w:t>
      </w:r>
      <w:r>
        <w:rPr>
          <w:rFonts w:hint="default" w:ascii="Helvetica" w:hAnsi="Helvetica" w:eastAsia="Helvetica" w:cs="Helvetica"/>
          <w:i w:val="0"/>
          <w:iCs w:val="0"/>
          <w:caps w:val="0"/>
          <w:color w:val="3366CC"/>
          <w:spacing w:val="0"/>
          <w:kern w:val="0"/>
          <w:sz w:val="18"/>
          <w:szCs w:val="18"/>
          <w:bdr w:val="none" w:color="auto" w:sz="0" w:space="0"/>
          <w:shd w:val="clear" w:fill="FFFFFF"/>
          <w:lang w:val="en-US" w:eastAsia="zh-CN" w:bidi="ar"/>
        </w:rPr>
        <w:t> </w:t>
      </w:r>
      <w:r>
        <w:rPr>
          <w:rFonts w:hint="default" w:ascii="Helvetica" w:hAnsi="Helvetica" w:eastAsia="Helvetica" w:cs="Helvetica"/>
          <w:i w:val="0"/>
          <w:iCs w:val="0"/>
          <w:caps w:val="0"/>
          <w:color w:val="333333"/>
          <w:spacing w:val="0"/>
          <w:kern w:val="0"/>
          <w:sz w:val="18"/>
          <w:szCs w:val="18"/>
          <w:bdr w:val="none" w:color="auto" w:sz="0" w:space="0"/>
          <w:shd w:val="clear" w:fill="FFFFFF"/>
          <w:lang w:val="en-US" w:eastAsia="zh-CN" w:bidi="ar"/>
        </w:rPr>
        <w:t>。</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18"/>
          <w:szCs w:val="18"/>
        </w:rPr>
      </w:pPr>
      <w:r>
        <w:rPr>
          <w:rFonts w:hint="default" w:ascii="Helvetica" w:hAnsi="Helvetica" w:eastAsia="Helvetica" w:cs="Helvetica"/>
          <w:i w:val="0"/>
          <w:iCs w:val="0"/>
          <w:caps w:val="0"/>
          <w:color w:val="333333"/>
          <w:spacing w:val="0"/>
          <w:kern w:val="0"/>
          <w:sz w:val="18"/>
          <w:szCs w:val="18"/>
          <w:bdr w:val="none" w:color="auto" w:sz="0" w:space="0"/>
          <w:shd w:val="clear" w:fill="FFFFFF"/>
          <w:lang w:val="en-US" w:eastAsia="zh-CN" w:bidi="ar"/>
        </w:rPr>
        <w:t>按发病机理和临床表现分为中枢性（促性腺激素释放激素依赖性）性早熟和外周性（非促性腺激素释放激素依赖性）性早熟，以往分别称真性性早熟和假性性早熟。中枢性性早熟（central precocious puberty, CPP）具有与正常青春发育类同的下丘脑-垂体-性腺轴（HPGA）发动、成熟的程序性过程，直至生殖系统成熟；即由下丘脑提前分泌和释放促性腺激素释放激素（GnRH），激活垂体分泌促性腺激素使性腺发育并分泌性激素，从而使内、外生殖器发育和第二性征呈现。外周性性早熟是缘于各种原因引起的体内性甾体激素升高至青春期水平，故只有第二性征的早现，不具有完整的性发育程序性过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kern w:val="0"/>
          <w:sz w:val="18"/>
          <w:szCs w:val="18"/>
          <w:bdr w:val="none" w:color="auto" w:sz="0" w:space="0"/>
          <w:shd w:val="clear" w:fill="FFFFFF"/>
          <w:lang w:val="en-US" w:eastAsia="zh-CN" w:bidi="ar"/>
        </w:rPr>
      </w:pPr>
      <w:r>
        <w:rPr>
          <w:rFonts w:hint="default" w:ascii="Helvetica" w:hAnsi="Helvetica" w:eastAsia="Helvetica" w:cs="Helvetica"/>
          <w:i w:val="0"/>
          <w:iCs w:val="0"/>
          <w:caps w:val="0"/>
          <w:color w:val="333333"/>
          <w:spacing w:val="0"/>
          <w:kern w:val="0"/>
          <w:sz w:val="18"/>
          <w:szCs w:val="18"/>
          <w:bdr w:val="none" w:color="auto" w:sz="0" w:space="0"/>
          <w:shd w:val="clear" w:fill="FFFFFF"/>
          <w:lang w:val="en-US" w:eastAsia="zh-CN" w:bidi="ar"/>
        </w:rPr>
        <w:t>虽然，随着人们生活水平的改善，总体而言人类开始性成熟的时间有所提前</w:t>
      </w:r>
      <w:r>
        <w:rPr>
          <w:rFonts w:hint="default" w:ascii="Helvetica" w:hAnsi="Helvetica" w:eastAsia="Helvetica" w:cs="Helvetica"/>
          <w:i w:val="0"/>
          <w:iCs w:val="0"/>
          <w:caps w:val="0"/>
          <w:color w:val="3366CC"/>
          <w:spacing w:val="0"/>
          <w:kern w:val="0"/>
          <w:sz w:val="18"/>
          <w:szCs w:val="18"/>
          <w:bdr w:val="none" w:color="auto" w:sz="0" w:space="0"/>
          <w:shd w:val="clear" w:fill="FFFFFF"/>
          <w:lang w:val="en-US" w:eastAsia="zh-CN" w:bidi="ar"/>
        </w:rPr>
        <w:t> </w:t>
      </w:r>
      <w:r>
        <w:rPr>
          <w:rFonts w:hint="default" w:ascii="Helvetica" w:hAnsi="Helvetica" w:eastAsia="Helvetica" w:cs="Helvetica"/>
          <w:i w:val="0"/>
          <w:iCs w:val="0"/>
          <w:caps w:val="0"/>
          <w:color w:val="333333"/>
          <w:spacing w:val="0"/>
          <w:kern w:val="0"/>
          <w:sz w:val="18"/>
          <w:szCs w:val="18"/>
          <w:bdr w:val="none" w:color="auto" w:sz="0" w:space="0"/>
          <w:shd w:val="clear" w:fill="FFFFFF"/>
          <w:lang w:val="en-US" w:eastAsia="zh-CN" w:bidi="ar"/>
        </w:rPr>
        <w:t>。但是，因为一些疾病而导致的真性性早熟，严重危害着儿童的健康发展。为科学、规范地做好性早熟诊疗工作，促进儿童健康成长，2010年中国卫生部印发了《</w:t>
      </w:r>
      <w:r>
        <w:rPr>
          <w:rFonts w:hint="default" w:ascii="Helvetica" w:hAnsi="Helvetica" w:eastAsia="Helvetica" w:cs="Helvetica"/>
          <w:i w:val="0"/>
          <w:iCs w:val="0"/>
          <w:caps w:val="0"/>
          <w:color w:val="136EC2"/>
          <w:spacing w:val="0"/>
          <w:kern w:val="0"/>
          <w:sz w:val="18"/>
          <w:szCs w:val="18"/>
          <w:u w:val="none"/>
          <w:bdr w:val="none" w:color="auto" w:sz="0" w:space="0"/>
          <w:shd w:val="clear" w:fill="FFFFFF"/>
          <w:lang w:val="en-US" w:eastAsia="zh-CN" w:bidi="ar"/>
        </w:rPr>
        <w:fldChar w:fldCharType="begin"/>
      </w:r>
      <w:r>
        <w:rPr>
          <w:rFonts w:hint="default" w:ascii="Helvetica" w:hAnsi="Helvetica" w:eastAsia="Helvetica" w:cs="Helvetica"/>
          <w:i w:val="0"/>
          <w:iCs w:val="0"/>
          <w:caps w:val="0"/>
          <w:color w:val="136EC2"/>
          <w:spacing w:val="0"/>
          <w:kern w:val="0"/>
          <w:sz w:val="18"/>
          <w:szCs w:val="18"/>
          <w:u w:val="none"/>
          <w:bdr w:val="none" w:color="auto" w:sz="0" w:space="0"/>
          <w:shd w:val="clear" w:fill="FFFFFF"/>
          <w:lang w:val="en-US" w:eastAsia="zh-CN" w:bidi="ar"/>
        </w:rPr>
        <w:instrText xml:space="preserve"> HYPERLINK "https://baike.baidu.com/item/%E6%80%A7%E6%97%A9%E7%86%9F%E8%AF%8A%E7%96%97%E6%8C%87%E5%8D%97%EF%BC%88%E8%AF%95%E8%A1%8C%EF%BC%89/15730260?fromModule=lemma_inlink" \t "https://baike.baidu.com/item/_blank" </w:instrText>
      </w:r>
      <w:r>
        <w:rPr>
          <w:rFonts w:hint="default" w:ascii="Helvetica" w:hAnsi="Helvetica" w:eastAsia="Helvetica" w:cs="Helvetica"/>
          <w:i w:val="0"/>
          <w:iCs w:val="0"/>
          <w:caps w:val="0"/>
          <w:color w:val="136EC2"/>
          <w:spacing w:val="0"/>
          <w:kern w:val="0"/>
          <w:sz w:val="18"/>
          <w:szCs w:val="18"/>
          <w:u w:val="none"/>
          <w:bdr w:val="none" w:color="auto" w:sz="0" w:space="0"/>
          <w:shd w:val="clear" w:fill="FFFFFF"/>
          <w:lang w:val="en-US" w:eastAsia="zh-CN" w:bidi="ar"/>
        </w:rPr>
        <w:fldChar w:fldCharType="separate"/>
      </w:r>
      <w:r>
        <w:rPr>
          <w:rStyle w:val="5"/>
          <w:rFonts w:hint="default" w:ascii="Helvetica" w:hAnsi="Helvetica" w:eastAsia="Helvetica" w:cs="Helvetica"/>
          <w:i w:val="0"/>
          <w:iCs w:val="0"/>
          <w:caps w:val="0"/>
          <w:color w:val="136EC2"/>
          <w:spacing w:val="0"/>
          <w:sz w:val="18"/>
          <w:szCs w:val="18"/>
          <w:u w:val="none"/>
          <w:bdr w:val="none" w:color="auto" w:sz="0" w:space="0"/>
          <w:shd w:val="clear" w:fill="FFFFFF"/>
        </w:rPr>
        <w:t>性早熟诊疗指南（试行）</w:t>
      </w:r>
      <w:r>
        <w:rPr>
          <w:rFonts w:hint="default" w:ascii="Helvetica" w:hAnsi="Helvetica" w:eastAsia="Helvetica" w:cs="Helvetica"/>
          <w:i w:val="0"/>
          <w:iCs w:val="0"/>
          <w:caps w:val="0"/>
          <w:color w:val="136EC2"/>
          <w:spacing w:val="0"/>
          <w:kern w:val="0"/>
          <w:sz w:val="18"/>
          <w:szCs w:val="18"/>
          <w:u w:val="none"/>
          <w:bdr w:val="none" w:color="auto" w:sz="0" w:space="0"/>
          <w:shd w:val="clear" w:fill="FFFFFF"/>
          <w:lang w:val="en-US" w:eastAsia="zh-CN" w:bidi="ar"/>
        </w:rPr>
        <w:fldChar w:fldCharType="end"/>
      </w:r>
      <w:r>
        <w:rPr>
          <w:rFonts w:hint="default" w:ascii="Helvetica" w:hAnsi="Helvetica" w:eastAsia="Helvetica" w:cs="Helvetica"/>
          <w:i w:val="0"/>
          <w:iCs w:val="0"/>
          <w:caps w:val="0"/>
          <w:color w:val="333333"/>
          <w:spacing w:val="0"/>
          <w:kern w:val="0"/>
          <w:sz w:val="18"/>
          <w:szCs w:val="18"/>
          <w:bdr w:val="none" w:color="auto" w:sz="0" w:space="0"/>
          <w:shd w:val="clear" w:fill="FFFFFF"/>
          <w:lang w:val="en-US" w:eastAsia="zh-CN" w:bidi="ar"/>
        </w:rPr>
        <w:t>》。</w:t>
      </w:r>
    </w:p>
    <w:p>
      <w:pPr>
        <w:keepNext w:val="0"/>
        <w:keepLines w:val="0"/>
        <w:widowControl/>
        <w:numPr>
          <w:ilvl w:val="0"/>
          <w:numId w:val="4"/>
        </w:numPr>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eastAsia" w:ascii="Helvetica" w:hAnsi="Helvetica" w:eastAsia="Helvetica" w:cs="Helvetica"/>
          <w:i w:val="0"/>
          <w:iCs w:val="0"/>
          <w:caps w:val="0"/>
          <w:color w:val="333333"/>
          <w:spacing w:val="0"/>
          <w:kern w:val="0"/>
          <w:sz w:val="18"/>
          <w:szCs w:val="18"/>
          <w:bdr w:val="none" w:color="auto" w:sz="0" w:space="0"/>
          <w:shd w:val="clear" w:fill="FFFFFF"/>
          <w:lang w:val="en-US" w:eastAsia="zh-CN" w:bidi="ar"/>
        </w:rPr>
      </w:pPr>
      <w:r>
        <w:rPr>
          <w:rFonts w:hint="eastAsia" w:ascii="Helvetica" w:hAnsi="Helvetica" w:eastAsia="Helvetica" w:cs="Helvetica"/>
          <w:i w:val="0"/>
          <w:iCs w:val="0"/>
          <w:caps w:val="0"/>
          <w:color w:val="333333"/>
          <w:spacing w:val="0"/>
          <w:kern w:val="0"/>
          <w:sz w:val="18"/>
          <w:szCs w:val="18"/>
          <w:bdr w:val="none" w:color="auto" w:sz="0" w:space="0"/>
          <w:shd w:val="clear" w:fill="FFFFFF"/>
          <w:lang w:val="en-US" w:eastAsia="zh-CN" w:bidi="ar"/>
        </w:rPr>
        <w:t>儿童肥胖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ascii="Helvetica" w:hAnsi="Helvetica" w:eastAsia="Helvetica" w:cs="Helvetica"/>
          <w:i w:val="0"/>
          <w:iCs w:val="0"/>
          <w:caps w:val="0"/>
          <w:color w:val="333333"/>
          <w:spacing w:val="0"/>
          <w:sz w:val="18"/>
          <w:szCs w:val="18"/>
        </w:rPr>
      </w:pPr>
      <w:r>
        <w:rPr>
          <w:rFonts w:hint="default" w:ascii="Helvetica" w:hAnsi="Helvetica" w:eastAsia="Helvetica" w:cs="Helvetica"/>
          <w:i w:val="0"/>
          <w:iCs w:val="0"/>
          <w:caps w:val="0"/>
          <w:color w:val="333333"/>
          <w:spacing w:val="0"/>
          <w:kern w:val="0"/>
          <w:sz w:val="18"/>
          <w:szCs w:val="18"/>
          <w:bdr w:val="none" w:color="auto" w:sz="0" w:space="0"/>
          <w:shd w:val="clear" w:fill="FFFFFF"/>
          <w:lang w:val="en-US" w:eastAsia="zh-CN" w:bidi="ar"/>
        </w:rPr>
        <w:t>专家分析儿童肥胖率持续上升的原因，初步认定与不吃早饭、经常吃零食、偏食、营养过剩、不爱运动、遗传、精神创伤、长时间看电视、以及担心孩子碰伤而减少的体育活动等等。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18"/>
          <w:szCs w:val="18"/>
        </w:rPr>
      </w:pPr>
      <w:r>
        <w:rPr>
          <w:rFonts w:hint="default" w:ascii="Helvetica" w:hAnsi="Helvetica" w:eastAsia="Helvetica" w:cs="Helvetica"/>
          <w:i w:val="0"/>
          <w:iCs w:val="0"/>
          <w:caps w:val="0"/>
          <w:color w:val="333333"/>
          <w:spacing w:val="0"/>
          <w:kern w:val="0"/>
          <w:sz w:val="18"/>
          <w:szCs w:val="18"/>
          <w:bdr w:val="none" w:color="auto" w:sz="0" w:space="0"/>
          <w:shd w:val="clear" w:fill="FFFFFF"/>
          <w:lang w:val="en-US" w:eastAsia="zh-CN" w:bidi="ar"/>
        </w:rPr>
        <w:t>21世纪以来，人们的物质水平得到了极大的提高，独生子女的增多，也导致了家长和长辈对于孩子的过分溺爱，青少年肥胖问题也越来越严重，肥胖也导致了一些慢性病发病率明显增高。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kern w:val="0"/>
          <w:sz w:val="18"/>
          <w:szCs w:val="18"/>
          <w:bdr w:val="none" w:color="auto" w:sz="0" w:space="0"/>
          <w:shd w:val="clear" w:fill="FFFFFF"/>
          <w:lang w:val="en-US" w:eastAsia="zh-CN" w:bidi="ar"/>
        </w:rPr>
      </w:pPr>
      <w:r>
        <w:rPr>
          <w:rFonts w:hint="default" w:ascii="Helvetica" w:hAnsi="Helvetica" w:eastAsia="Helvetica" w:cs="Helvetica"/>
          <w:i w:val="0"/>
          <w:iCs w:val="0"/>
          <w:caps w:val="0"/>
          <w:color w:val="333333"/>
          <w:spacing w:val="0"/>
          <w:kern w:val="0"/>
          <w:sz w:val="18"/>
          <w:szCs w:val="18"/>
          <w:bdr w:val="none" w:color="auto" w:sz="0" w:space="0"/>
          <w:shd w:val="clear" w:fill="FFFFFF"/>
          <w:lang w:val="en-US" w:eastAsia="zh-CN" w:bidi="ar"/>
        </w:rPr>
        <w:t>研究显示肥胖儿童更容易患脂肪肝、高血压、冠心病等疾病，儿童肥胖还会导致脂肪代谢异常、糖代谢异常，这也是</w:t>
      </w:r>
      <w:r>
        <w:rPr>
          <w:rFonts w:hint="default" w:ascii="Helvetica" w:hAnsi="Helvetica" w:eastAsia="Helvetica" w:cs="Helvetica"/>
          <w:i w:val="0"/>
          <w:iCs w:val="0"/>
          <w:caps w:val="0"/>
          <w:color w:val="136EC2"/>
          <w:spacing w:val="0"/>
          <w:kern w:val="0"/>
          <w:sz w:val="18"/>
          <w:szCs w:val="18"/>
          <w:u w:val="none"/>
          <w:bdr w:val="none" w:color="auto" w:sz="0" w:space="0"/>
          <w:shd w:val="clear" w:fill="FFFFFF"/>
          <w:lang w:val="en-US" w:eastAsia="zh-CN" w:bidi="ar"/>
        </w:rPr>
        <w:fldChar w:fldCharType="begin"/>
      </w:r>
      <w:r>
        <w:rPr>
          <w:rFonts w:hint="default" w:ascii="Helvetica" w:hAnsi="Helvetica" w:eastAsia="Helvetica" w:cs="Helvetica"/>
          <w:i w:val="0"/>
          <w:iCs w:val="0"/>
          <w:caps w:val="0"/>
          <w:color w:val="136EC2"/>
          <w:spacing w:val="0"/>
          <w:kern w:val="0"/>
          <w:sz w:val="18"/>
          <w:szCs w:val="18"/>
          <w:u w:val="none"/>
          <w:bdr w:val="none" w:color="auto" w:sz="0" w:space="0"/>
          <w:shd w:val="clear" w:fill="FFFFFF"/>
          <w:lang w:val="en-US" w:eastAsia="zh-CN" w:bidi="ar"/>
        </w:rPr>
        <w:instrText xml:space="preserve"> HYPERLINK "https://baike.baidu.com/item/%E5%84%BF%E7%AB%A5%E7%B3%96%E5%B0%BF%E7%97%85/5358405?fromModule=lemma_inlink" \t "https://baike.baidu.com/item/_blank" </w:instrText>
      </w:r>
      <w:r>
        <w:rPr>
          <w:rFonts w:hint="default" w:ascii="Helvetica" w:hAnsi="Helvetica" w:eastAsia="Helvetica" w:cs="Helvetica"/>
          <w:i w:val="0"/>
          <w:iCs w:val="0"/>
          <w:caps w:val="0"/>
          <w:color w:val="136EC2"/>
          <w:spacing w:val="0"/>
          <w:kern w:val="0"/>
          <w:sz w:val="18"/>
          <w:szCs w:val="18"/>
          <w:u w:val="none"/>
          <w:bdr w:val="none" w:color="auto" w:sz="0" w:space="0"/>
          <w:shd w:val="clear" w:fill="FFFFFF"/>
          <w:lang w:val="en-US" w:eastAsia="zh-CN" w:bidi="ar"/>
        </w:rPr>
        <w:fldChar w:fldCharType="separate"/>
      </w:r>
      <w:r>
        <w:rPr>
          <w:rStyle w:val="5"/>
          <w:rFonts w:hint="default" w:ascii="Helvetica" w:hAnsi="Helvetica" w:eastAsia="Helvetica" w:cs="Helvetica"/>
          <w:i w:val="0"/>
          <w:iCs w:val="0"/>
          <w:caps w:val="0"/>
          <w:color w:val="136EC2"/>
          <w:spacing w:val="0"/>
          <w:sz w:val="18"/>
          <w:szCs w:val="18"/>
          <w:u w:val="none"/>
          <w:bdr w:val="none" w:color="auto" w:sz="0" w:space="0"/>
          <w:shd w:val="clear" w:fill="FFFFFF"/>
        </w:rPr>
        <w:t>儿童糖尿病</w:t>
      </w:r>
      <w:r>
        <w:rPr>
          <w:rFonts w:hint="default" w:ascii="Helvetica" w:hAnsi="Helvetica" w:eastAsia="Helvetica" w:cs="Helvetica"/>
          <w:i w:val="0"/>
          <w:iCs w:val="0"/>
          <w:caps w:val="0"/>
          <w:color w:val="136EC2"/>
          <w:spacing w:val="0"/>
          <w:kern w:val="0"/>
          <w:sz w:val="18"/>
          <w:szCs w:val="18"/>
          <w:u w:val="none"/>
          <w:bdr w:val="none" w:color="auto" w:sz="0" w:space="0"/>
          <w:shd w:val="clear" w:fill="FFFFFF"/>
          <w:lang w:val="en-US" w:eastAsia="zh-CN" w:bidi="ar"/>
        </w:rPr>
        <w:fldChar w:fldCharType="end"/>
      </w:r>
      <w:r>
        <w:rPr>
          <w:rFonts w:hint="default" w:ascii="Helvetica" w:hAnsi="Helvetica" w:eastAsia="Helvetica" w:cs="Helvetica"/>
          <w:i w:val="0"/>
          <w:iCs w:val="0"/>
          <w:caps w:val="0"/>
          <w:color w:val="333333"/>
          <w:spacing w:val="0"/>
          <w:kern w:val="0"/>
          <w:sz w:val="18"/>
          <w:szCs w:val="18"/>
          <w:bdr w:val="none" w:color="auto" w:sz="0" w:space="0"/>
          <w:shd w:val="clear" w:fill="FFFFFF"/>
          <w:lang w:val="en-US" w:eastAsia="zh-CN" w:bidi="ar"/>
        </w:rPr>
        <w:t>的早期表现。此外肥胖对于青少年心理也会产生很大的影响，不仅如此儿童肥胖的患病危险因素也会延续至成年期。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kern w:val="0"/>
          <w:sz w:val="18"/>
          <w:szCs w:val="18"/>
          <w:bdr w:val="none" w:color="auto" w:sz="0" w:space="0"/>
          <w:shd w:val="clear" w:fill="FFFFFF"/>
          <w:lang w:val="en-US" w:eastAsia="zh-CN" w:bidi="ar"/>
        </w:rPr>
      </w:pPr>
      <w:bookmarkStart w:id="4" w:name="_GoBack"/>
      <w:bookmarkEnd w:id="4"/>
    </w:p>
    <w:p>
      <w:pPr>
        <w:keepNext w:val="0"/>
        <w:keepLines w:val="0"/>
        <w:widowControl/>
        <w:numPr>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420" w:leftChars="0" w:right="0" w:rightChars="0"/>
        <w:jc w:val="left"/>
        <w:rPr>
          <w:rFonts w:hint="default" w:ascii="Helvetica" w:hAnsi="Helvetica" w:eastAsia="Helvetica" w:cs="Helvetica"/>
          <w:i w:val="0"/>
          <w:iCs w:val="0"/>
          <w:caps w:val="0"/>
          <w:color w:val="333333"/>
          <w:spacing w:val="0"/>
          <w:kern w:val="0"/>
          <w:sz w:val="15"/>
          <w:szCs w:val="15"/>
          <w:bdr w:val="none" w:color="auto" w:sz="0" w:space="0"/>
          <w:shd w:val="clear" w:fill="FFFFFF"/>
          <w:lang w:val="en-US" w:eastAsia="zh-CN" w:bidi="ar"/>
        </w:rPr>
      </w:pPr>
    </w:p>
    <w:p>
      <w:pPr>
        <w:numPr>
          <w:numId w:val="0"/>
        </w:numPr>
        <w:ind w:leftChars="0"/>
        <w:rPr>
          <w:rFonts w:hint="default" w:asciiTheme="majorEastAsia" w:hAnsiTheme="majorEastAsia" w:eastAsiaTheme="majorEastAsia" w:cstheme="majorEastAsia"/>
          <w:i w:val="0"/>
          <w:iCs w:val="0"/>
          <w:caps w:val="0"/>
          <w:color w:val="333333"/>
          <w:spacing w:val="0"/>
          <w:sz w:val="18"/>
          <w:szCs w:val="18"/>
          <w:shd w:val="clear" w:fill="F5F5F5"/>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0420A0"/>
    <w:multiLevelType w:val="singleLevel"/>
    <w:tmpl w:val="800420A0"/>
    <w:lvl w:ilvl="0" w:tentative="0">
      <w:start w:val="1"/>
      <w:numFmt w:val="decimal"/>
      <w:suff w:val="nothing"/>
      <w:lvlText w:val="%1、"/>
      <w:lvlJc w:val="left"/>
      <w:pPr>
        <w:ind w:left="210"/>
      </w:pPr>
    </w:lvl>
  </w:abstractNum>
  <w:abstractNum w:abstractNumId="1">
    <w:nsid w:val="D338A208"/>
    <w:multiLevelType w:val="singleLevel"/>
    <w:tmpl w:val="D338A208"/>
    <w:lvl w:ilvl="0" w:tentative="0">
      <w:start w:val="1"/>
      <w:numFmt w:val="decimal"/>
      <w:lvlText w:val="%1."/>
      <w:lvlJc w:val="left"/>
      <w:pPr>
        <w:tabs>
          <w:tab w:val="left" w:pos="312"/>
        </w:tabs>
      </w:pPr>
    </w:lvl>
  </w:abstractNum>
  <w:abstractNum w:abstractNumId="2">
    <w:nsid w:val="1B161DB5"/>
    <w:multiLevelType w:val="singleLevel"/>
    <w:tmpl w:val="1B161DB5"/>
    <w:lvl w:ilvl="0" w:tentative="0">
      <w:start w:val="1"/>
      <w:numFmt w:val="chineseCounting"/>
      <w:suff w:val="space"/>
      <w:lvlText w:val="%1、"/>
      <w:lvlJc w:val="left"/>
      <w:rPr>
        <w:rFonts w:hint="eastAsia"/>
      </w:rPr>
    </w:lvl>
  </w:abstractNum>
  <w:abstractNum w:abstractNumId="3">
    <w:nsid w:val="3B1DBCFD"/>
    <w:multiLevelType w:val="singleLevel"/>
    <w:tmpl w:val="3B1DBCFD"/>
    <w:lvl w:ilvl="0" w:tentative="0">
      <w:start w:val="8"/>
      <w:numFmt w:val="decimal"/>
      <w:suff w:val="nothing"/>
      <w:lvlText w:val="%1、"/>
      <w:lvlJc w:val="left"/>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99"/>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JmYWZlOGE5MjRhOWY2NTJiY2NiZDRjYzMyY2Q2YjkifQ=="/>
  </w:docVars>
  <w:rsids>
    <w:rsidRoot w:val="06B753AD"/>
    <w:rsid w:val="06B753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character" w:styleId="5">
    <w:name w:val="Hyperlink"/>
    <w:basedOn w:val="4"/>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39</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2024-07-23T06:26:00Z</dcterms:created>
  <dc:creator>Administrator</dc:creator>
  <cp:lastModifiedBy>Administrator</cp:lastModifiedBy>
  <dcterms:modified xsi:type="dcterms:W3CDTF">2024-07-23T07:05:49Z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B041E74A5C6D411985C78E3B4D040E1C_11</vt:lpwstr>
  </property>
</Properties>
</file>